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0A8BD">
      <w:pPr>
        <w:spacing w:before="159" w:line="249" w:lineRule="auto"/>
        <w:ind w:right="774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9"/>
          <w:sz w:val="40"/>
          <w:szCs w:val="40"/>
        </w:rPr>
        <w:t>晴隆县人民医院</w:t>
      </w:r>
      <w:r>
        <w:rPr>
          <w:rFonts w:hint="eastAsia" w:asciiTheme="majorEastAsia" w:hAnsiTheme="majorEastAsia" w:eastAsiaTheme="majorEastAsia" w:cstheme="majorEastAsia"/>
          <w:b/>
          <w:bCs/>
          <w:spacing w:val="9"/>
          <w:sz w:val="40"/>
          <w:szCs w:val="40"/>
          <w:lang w:eastAsia="zh-CN"/>
        </w:rPr>
        <w:t>锅炉房</w:t>
      </w:r>
      <w:r>
        <w:rPr>
          <w:rFonts w:hint="eastAsia" w:asciiTheme="majorEastAsia" w:hAnsiTheme="majorEastAsia" w:eastAsiaTheme="majorEastAsia" w:cstheme="majorEastAsia"/>
          <w:b/>
          <w:bCs/>
          <w:spacing w:val="9"/>
          <w:sz w:val="40"/>
          <w:szCs w:val="40"/>
        </w:rPr>
        <w:t>烟囱</w:t>
      </w:r>
      <w:r>
        <w:rPr>
          <w:rFonts w:hint="eastAsia" w:asciiTheme="majorEastAsia" w:hAnsiTheme="majorEastAsia" w:eastAsiaTheme="majorEastAsia" w:cstheme="majorEastAsia"/>
          <w:b/>
          <w:bCs/>
          <w:spacing w:val="9"/>
          <w:sz w:val="40"/>
          <w:szCs w:val="40"/>
          <w:lang w:eastAsia="zh-CN"/>
        </w:rPr>
        <w:t>建设施工图设计及工程预算编制项目采购需求参数</w:t>
      </w:r>
    </w:p>
    <w:p w14:paraId="2EDD1823">
      <w:pPr>
        <w:spacing w:before="159" w:line="249" w:lineRule="auto"/>
        <w:ind w:right="774"/>
        <w:outlineLvl w:val="0"/>
        <w:rPr>
          <w:rFonts w:hint="eastAsia" w:ascii="微软雅黑" w:hAnsi="微软雅黑" w:eastAsia="微软雅黑" w:cs="微软雅黑"/>
          <w:sz w:val="35"/>
          <w:szCs w:val="35"/>
          <w:lang w:eastAsia="zh-CN"/>
        </w:rPr>
      </w:pPr>
    </w:p>
    <w:p w14:paraId="3B559F5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9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eastAsia="zh-CN"/>
        </w:rPr>
        <w:t>一、项目名称：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eastAsia="zh-CN"/>
        </w:rPr>
        <w:t>晴隆县人民医院锅炉房烟囱建设施工图设计及工程预算编制项目</w:t>
      </w:r>
    </w:p>
    <w:p w14:paraId="6BBA037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9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二、项目概况：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锅炉房建筑面积216</w:t>
      </w:r>
      <w:r>
        <w:rPr>
          <w:rFonts w:hint="eastAsia" w:ascii="宋体" w:hAnsi="宋体" w:eastAsia="宋体" w:cs="宋体"/>
          <w:b w:val="0"/>
          <w:bCs w:val="0"/>
          <w:spacing w:val="9"/>
          <w:sz w:val="32"/>
          <w:szCs w:val="32"/>
          <w:lang w:val="en-US" w:eastAsia="zh-CN"/>
        </w:rPr>
        <w:t>㎡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,现有热水锅炉3台，蒸汽锅炉2台，使用燃料均为液化石油气，满足烟囱建设用地要求。</w:t>
      </w:r>
    </w:p>
    <w:p w14:paraId="273F1BE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9" w:firstLineChars="200"/>
        <w:textAlignment w:val="baseline"/>
        <w:outlineLvl w:val="0"/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eastAsia="zh-CN"/>
        </w:rPr>
        <w:t>三、采购内容：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eastAsia="zh-CN"/>
        </w:rPr>
        <w:t>锅炉房烟囱建设施工图设计及工程预算编制</w:t>
      </w:r>
    </w:p>
    <w:p w14:paraId="7DF9F39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9" w:firstLineChars="200"/>
        <w:textAlignment w:val="baseline"/>
        <w:outlineLvl w:val="0"/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四、预算金额：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1.50万元</w:t>
      </w:r>
      <w:bookmarkStart w:id="0" w:name="_GoBack"/>
      <w:bookmarkEnd w:id="0"/>
    </w:p>
    <w:p w14:paraId="713DDFD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9" w:firstLineChars="200"/>
        <w:textAlignment w:val="baseline"/>
        <w:outlineLvl w:val="0"/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五、采购需求参数：</w:t>
      </w:r>
    </w:p>
    <w:p w14:paraId="424E844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6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1.具备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eastAsia="zh-CN"/>
        </w:rPr>
        <w:t>烟囱建设施工图设计及工程预算编制相应资质条件；</w:t>
      </w:r>
    </w:p>
    <w:p w14:paraId="35AD717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6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2.设计的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eastAsia="zh-CN"/>
        </w:rPr>
        <w:t>施工图必须满足锅炉尾气排放达到国家环保标准；</w:t>
      </w:r>
    </w:p>
    <w:p w14:paraId="07375F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6" w:firstLineChars="200"/>
        <w:textAlignment w:val="baseline"/>
        <w:outlineLvl w:val="0"/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3.根据设计施工图编制工程预算。</w:t>
      </w:r>
    </w:p>
    <w:p w14:paraId="32E7ED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76" w:firstLineChars="200"/>
        <w:textAlignment w:val="baseline"/>
        <w:outlineLvl w:val="0"/>
        <w:rPr>
          <w:rFonts w:hint="default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</w:p>
    <w:p w14:paraId="746F0DB1">
      <w:pPr>
        <w:numPr>
          <w:ilvl w:val="0"/>
          <w:numId w:val="0"/>
        </w:numPr>
        <w:spacing w:before="159" w:line="249" w:lineRule="auto"/>
        <w:ind w:right="774" w:rightChars="0"/>
        <w:outlineLvl w:val="0"/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</w:pPr>
    </w:p>
    <w:p w14:paraId="4ACCAFB9">
      <w:pPr>
        <w:spacing w:line="350" w:lineRule="auto"/>
        <w:rPr>
          <w:rFonts w:ascii="Arial"/>
          <w:sz w:val="21"/>
        </w:rPr>
      </w:pPr>
    </w:p>
    <w:p w14:paraId="06F65C51">
      <w:pPr>
        <w:spacing w:line="350" w:lineRule="auto"/>
        <w:rPr>
          <w:rFonts w:ascii="Arial"/>
          <w:sz w:val="21"/>
        </w:rPr>
      </w:pPr>
    </w:p>
    <w:p w14:paraId="41E9B36F">
      <w:pPr>
        <w:pStyle w:val="2"/>
        <w:spacing w:before="91" w:line="398" w:lineRule="auto"/>
        <w:ind w:left="6023" w:right="13" w:hanging="466"/>
      </w:pPr>
    </w:p>
    <w:sectPr>
      <w:footerReference r:id="rId5" w:type="default"/>
      <w:pgSz w:w="11906" w:h="16839"/>
      <w:pgMar w:top="1431" w:right="1785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85A33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D919FB"/>
    <w:rsid w:val="57652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236</Characters>
  <TotalTime>1</TotalTime>
  <ScaleCrop>false</ScaleCrop>
  <LinksUpToDate>false</LinksUpToDate>
  <CharactersWithSpaces>236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2024-12-12T09:25:00Z</dcterms:created>
  <dc:creator>win</dc:creator>
  <cp:lastModifiedBy>风云</cp:lastModifiedBy>
  <dcterms:modified xsi:type="dcterms:W3CDTF">2025-01-02T10:27:44Z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2025-01-02T16:49:22Z</vt:filetime>
  </property>
  <property fmtid="{D5CDD505-2E9C-101B-9397-08002B2CF9AE}" pid="4" name="KSOTemplateDocerSaveRecord">
    <vt:lpwstr>eyJoZGlkIjoiYjM4MjcyODcxZDc4MmFjOTc3ODVmNzcxNDU5Y2QzYTUiLCJ1c2VySWQiOiIzMzU2MzI1MDYifQ==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09B653D5F76E4F98B24C5942410566C7_13</vt:lpwstr>
  </property>
</Properties>
</file>