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A8F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OLE_LINK1"/>
      <w:bookmarkStart w:id="1" w:name="OLE_LINK2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晴隆县人民医院老门诊二楼改造为康复医学科项目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采购需求参数</w:t>
      </w:r>
    </w:p>
    <w:bookmarkEnd w:id="1"/>
    <w:p w14:paraId="0A2AF5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</w:p>
    <w:p w14:paraId="338F2D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</w:t>
      </w:r>
    </w:p>
    <w:p w14:paraId="6C83D1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晴隆县人民医院老门诊二楼改造为康复医学科项目</w:t>
      </w:r>
    </w:p>
    <w:p w14:paraId="3105B9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晴隆县人民医院院区内</w:t>
      </w:r>
    </w:p>
    <w:p w14:paraId="3C1A36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预算资金: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5.10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万元</w:t>
      </w:r>
    </w:p>
    <w:p w14:paraId="120F58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工程内容</w:t>
      </w:r>
    </w:p>
    <w:tbl>
      <w:tblPr>
        <w:tblStyle w:val="2"/>
        <w:tblW w:w="83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534"/>
        <w:gridCol w:w="1159"/>
        <w:gridCol w:w="627"/>
        <w:gridCol w:w="791"/>
        <w:gridCol w:w="941"/>
        <w:gridCol w:w="982"/>
        <w:gridCol w:w="1664"/>
      </w:tblGrid>
      <w:tr w14:paraId="03A1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工程内容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金额（元）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注</w:t>
            </w:r>
          </w:p>
        </w:tc>
      </w:tr>
      <w:tr w14:paraId="2ABA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二楼通道口制作安装双开门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F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1600*2600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B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0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1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2" w:name="_GoBack"/>
            <w:bookmarkEnd w:id="2"/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E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F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含材料（不锈方钢）及人工费和税费</w:t>
            </w:r>
          </w:p>
        </w:tc>
      </w:tr>
      <w:tr w14:paraId="0DED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A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2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二楼步梯口制作双开门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D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1350*3100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8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D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含材料（不锈方钢）及人工费和税费</w:t>
            </w:r>
          </w:p>
        </w:tc>
      </w:tr>
      <w:tr w14:paraId="2B7B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2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C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6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9C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3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墙面刮腻子、乳胶漆饰面</w:t>
            </w:r>
          </w:p>
        </w:tc>
      </w:tr>
      <w:tr w14:paraId="1BF0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A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F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墙面防潮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7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7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1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D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F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防水涂料处理部分发霉返潮墙面</w:t>
            </w:r>
          </w:p>
        </w:tc>
      </w:tr>
      <w:tr w14:paraId="4A7E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5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治疗台拆除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8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3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0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3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70E9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7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F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隔墙拆除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2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4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E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0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0E42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2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8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导诊台改拆装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0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E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F7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2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人工费及材料费</w:t>
            </w:r>
          </w:p>
        </w:tc>
      </w:tr>
      <w:tr w14:paraId="5E57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7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墙面拆除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5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2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5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0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9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D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原有墙面制度科室牌宣传广告拆除</w:t>
            </w:r>
          </w:p>
        </w:tc>
      </w:tr>
      <w:tr w14:paraId="4E6B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E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D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C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F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B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4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2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人工及运输</w:t>
            </w:r>
          </w:p>
        </w:tc>
      </w:tr>
      <w:tr w14:paraId="6809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9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1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不锈钢扶手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5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6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D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4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0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7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59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F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E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E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5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2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C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F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519A8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五、需求参数</w:t>
      </w:r>
    </w:p>
    <w:p w14:paraId="0DC4B5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1.满足房屋改造装饰装修相应资质条件；</w:t>
      </w:r>
    </w:p>
    <w:p w14:paraId="67B67C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2.工程材料及施工满足相关行业规范标准；</w:t>
      </w:r>
    </w:p>
    <w:p w14:paraId="0A1F0D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3.承包方式：包工包料（含材料、人工、税费、二次倒运费、安全措施费、建筑垃圾清运费等）;</w:t>
      </w:r>
    </w:p>
    <w:p w14:paraId="52826A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4.最终结算以实际验收的工程量和中标单价计算。</w:t>
      </w:r>
    </w:p>
    <w:p w14:paraId="62F649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3EC42E9E"/>
    <w:rsid w:val="1E886AD6"/>
    <w:rsid w:val="3EC42E9E"/>
    <w:rsid w:val="467A3B2C"/>
    <w:rsid w:val="51A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556</Characters>
  <Lines>0</Lines>
  <Paragraphs>0</Paragraphs>
  <TotalTime>11</TotalTime>
  <ScaleCrop>false</ScaleCrop>
  <LinksUpToDate>false</LinksUpToDate>
  <CharactersWithSpaces>573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2024-09-18T00:17:00Z</dcterms:created>
  <dc:creator>风云</dc:creator>
  <cp:lastModifiedBy>保持沉默</cp:lastModifiedBy>
  <dcterms:modified xsi:type="dcterms:W3CDTF">2024-09-19T03:16:09Z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ACC5967BB63C4F33971F9059B4B97E16_13</vt:lpwstr>
  </property>
</Properties>
</file>