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AC712">
      <w:pPr>
        <w:jc w:val="center"/>
        <w:rPr>
          <w:rFonts w:hint="eastAsia" w:asciiTheme="majorEastAsia" w:hAnsiTheme="majorEastAsia" w:eastAsiaTheme="majorEastAsia" w:cstheme="majorEastAsia"/>
          <w:b/>
          <w:bCs/>
          <w:color w:val="000000"/>
          <w:kern w:val="0"/>
          <w:sz w:val="44"/>
          <w:szCs w:val="44"/>
          <w:lang w:val="en-US" w:eastAsia="zh-CN" w:bidi="ar"/>
        </w:rPr>
      </w:pPr>
      <w:r>
        <w:rPr>
          <w:rFonts w:hint="eastAsia" w:asciiTheme="majorEastAsia" w:hAnsiTheme="majorEastAsia" w:eastAsiaTheme="majorEastAsia" w:cstheme="majorEastAsia"/>
          <w:b/>
          <w:bCs/>
          <w:color w:val="000000"/>
          <w:kern w:val="0"/>
          <w:sz w:val="44"/>
          <w:szCs w:val="44"/>
          <w:lang w:val="en-US" w:eastAsia="zh-CN" w:bidi="ar"/>
        </w:rPr>
        <w:t>晴隆县人民医院</w:t>
      </w:r>
    </w:p>
    <w:p w14:paraId="65B0CBC9">
      <w:pPr>
        <w:jc w:val="center"/>
        <w:rPr>
          <w:rFonts w:hint="eastAsia" w:asciiTheme="majorEastAsia" w:hAnsiTheme="majorEastAsia" w:eastAsiaTheme="majorEastAsia" w:cstheme="majorEastAsia"/>
          <w:b/>
          <w:bCs/>
          <w:color w:val="000000"/>
          <w:kern w:val="0"/>
          <w:sz w:val="44"/>
          <w:szCs w:val="44"/>
          <w:lang w:val="en-US" w:eastAsia="zh-CN" w:bidi="ar"/>
        </w:rPr>
      </w:pPr>
      <w:r>
        <w:rPr>
          <w:rFonts w:hint="eastAsia" w:asciiTheme="majorEastAsia" w:hAnsiTheme="majorEastAsia" w:eastAsiaTheme="majorEastAsia" w:cstheme="majorEastAsia"/>
          <w:b/>
          <w:bCs/>
          <w:color w:val="000000"/>
          <w:kern w:val="0"/>
          <w:sz w:val="44"/>
          <w:szCs w:val="44"/>
          <w:lang w:val="en-US" w:eastAsia="zh-CN" w:bidi="ar"/>
        </w:rPr>
        <w:t>新医保系统业务协同信息技术服务</w:t>
      </w:r>
    </w:p>
    <w:p w14:paraId="4C8635B0">
      <w:pPr>
        <w:jc w:val="center"/>
        <w:rPr>
          <w:rFonts w:hint="eastAsia" w:asciiTheme="majorEastAsia" w:hAnsiTheme="majorEastAsia" w:eastAsiaTheme="majorEastAsia" w:cstheme="majorEastAsia"/>
          <w:b/>
          <w:bCs/>
          <w:color w:val="000000"/>
          <w:kern w:val="0"/>
          <w:sz w:val="44"/>
          <w:szCs w:val="44"/>
          <w:lang w:val="en-US" w:eastAsia="zh-CN" w:bidi="ar"/>
        </w:rPr>
      </w:pPr>
      <w:r>
        <w:rPr>
          <w:rFonts w:hint="eastAsia" w:asciiTheme="majorEastAsia" w:hAnsiTheme="majorEastAsia" w:eastAsiaTheme="majorEastAsia" w:cstheme="majorEastAsia"/>
          <w:b/>
          <w:bCs/>
          <w:color w:val="000000"/>
          <w:kern w:val="0"/>
          <w:sz w:val="44"/>
          <w:szCs w:val="44"/>
          <w:lang w:val="en-US" w:eastAsia="zh-CN" w:bidi="ar"/>
        </w:rPr>
        <w:t>项目采购清单及需求参数</w:t>
      </w:r>
      <w:bookmarkStart w:id="0" w:name="_GoBack"/>
      <w:bookmarkEnd w:id="0"/>
    </w:p>
    <w:p w14:paraId="1CA9C35F">
      <w:pPr>
        <w:jc w:val="center"/>
        <w:rPr>
          <w:rFonts w:hint="eastAsia" w:asciiTheme="majorEastAsia" w:hAnsiTheme="majorEastAsia" w:eastAsiaTheme="majorEastAsia" w:cstheme="majorEastAsia"/>
          <w:b/>
          <w:bCs/>
          <w:color w:val="000000"/>
          <w:kern w:val="0"/>
          <w:sz w:val="44"/>
          <w:szCs w:val="44"/>
          <w:lang w:val="en-US" w:eastAsia="zh-CN" w:bidi="ar"/>
        </w:rPr>
      </w:pPr>
    </w:p>
    <w:p w14:paraId="42DA2541">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28"/>
          <w:lang w:eastAsia="zh-CN"/>
        </w:rPr>
      </w:pPr>
      <w:r>
        <w:rPr>
          <w:rFonts w:hint="eastAsia" w:ascii="黑体" w:hAnsi="黑体" w:eastAsia="黑体" w:cs="黑体"/>
          <w:sz w:val="32"/>
          <w:szCs w:val="28"/>
          <w:lang w:eastAsia="zh-CN"/>
        </w:rPr>
        <w:t>一、项目名称</w:t>
      </w:r>
    </w:p>
    <w:p w14:paraId="145BC9D0">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28"/>
          <w:lang w:val="en-US" w:eastAsia="zh-CN"/>
        </w:rPr>
      </w:pPr>
      <w:r>
        <w:rPr>
          <w:rFonts w:hint="eastAsia" w:ascii="仿宋" w:hAnsi="仿宋" w:eastAsia="仿宋" w:cs="仿宋"/>
          <w:sz w:val="32"/>
          <w:szCs w:val="28"/>
          <w:lang w:val="en-US" w:eastAsia="zh-CN"/>
        </w:rPr>
        <w:t>新医保系统业务协同信息技术服务采购项目</w:t>
      </w:r>
    </w:p>
    <w:p w14:paraId="576646E1">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28"/>
          <w:lang w:val="en-US" w:eastAsia="zh-CN"/>
        </w:rPr>
      </w:pPr>
      <w:r>
        <w:rPr>
          <w:rFonts w:hint="eastAsia" w:ascii="黑体" w:hAnsi="黑体" w:eastAsia="黑体" w:cs="黑体"/>
          <w:sz w:val="32"/>
          <w:szCs w:val="28"/>
          <w:lang w:val="en-US" w:eastAsia="zh-CN"/>
        </w:rPr>
        <w:t>二、项目预算</w:t>
      </w:r>
      <w:r>
        <w:rPr>
          <w:rFonts w:hint="default" w:ascii="黑体" w:hAnsi="黑体" w:eastAsia="黑体" w:cs="黑体"/>
          <w:sz w:val="32"/>
          <w:szCs w:val="28"/>
          <w:lang w:eastAsia="zh-CN"/>
        </w:rPr>
        <w:t>：</w:t>
      </w:r>
      <w:r>
        <w:rPr>
          <w:rFonts w:hint="eastAsia" w:ascii="黑体" w:hAnsi="黑体" w:eastAsia="黑体" w:cs="黑体"/>
          <w:sz w:val="32"/>
          <w:szCs w:val="28"/>
          <w:lang w:val="en-US" w:eastAsia="zh-CN"/>
        </w:rPr>
        <w:t>3.5万</w:t>
      </w:r>
      <w:r>
        <w:rPr>
          <w:rFonts w:hint="default" w:ascii="黑体" w:hAnsi="黑体" w:eastAsia="黑体" w:cs="黑体"/>
          <w:sz w:val="32"/>
          <w:szCs w:val="28"/>
          <w:lang w:eastAsia="zh-CN"/>
        </w:rPr>
        <w:t>元</w:t>
      </w:r>
      <w:r>
        <w:rPr>
          <w:rFonts w:hint="eastAsia" w:ascii="黑体" w:hAnsi="黑体" w:eastAsia="黑体" w:cs="黑体"/>
          <w:sz w:val="32"/>
          <w:szCs w:val="28"/>
          <w:lang w:val="en-US" w:eastAsia="zh-CN"/>
        </w:rPr>
        <w:t>/年</w:t>
      </w:r>
    </w:p>
    <w:p w14:paraId="53429D17">
      <w:pPr>
        <w:keepNext w:val="0"/>
        <w:keepLines w:val="0"/>
        <w:pageBreakBefore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28"/>
          <w:lang w:val="en-US" w:eastAsia="zh-CN"/>
        </w:rPr>
      </w:pPr>
      <w:r>
        <w:rPr>
          <w:rFonts w:hint="eastAsia" w:ascii="黑体" w:hAnsi="黑体" w:eastAsia="黑体" w:cs="黑体"/>
          <w:sz w:val="32"/>
          <w:szCs w:val="28"/>
          <w:lang w:eastAsia="zh-CN"/>
        </w:rPr>
        <w:t>项目</w:t>
      </w:r>
      <w:r>
        <w:rPr>
          <w:rFonts w:hint="default" w:ascii="黑体" w:hAnsi="黑体" w:eastAsia="黑体" w:cs="黑体"/>
          <w:sz w:val="32"/>
          <w:szCs w:val="28"/>
          <w:lang w:eastAsia="zh-CN"/>
        </w:rPr>
        <w:t>内容</w:t>
      </w:r>
    </w:p>
    <w:tbl>
      <w:tblPr>
        <w:tblStyle w:val="2"/>
        <w:tblW w:w="88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1152"/>
        <w:gridCol w:w="6292"/>
        <w:gridCol w:w="974"/>
      </w:tblGrid>
      <w:tr w14:paraId="4B329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1A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eastAsia="zh-CN"/>
              </w:rPr>
            </w:pPr>
            <w:r>
              <w:rPr>
                <w:rFonts w:hint="eastAsia" w:ascii="宋体" w:hAnsi="宋体" w:eastAsia="宋体" w:cs="宋体"/>
                <w:b/>
                <w:bCs/>
                <w:i w:val="0"/>
                <w:iCs w:val="0"/>
                <w:color w:val="000000"/>
                <w:sz w:val="18"/>
                <w:szCs w:val="18"/>
                <w:u w:val="none"/>
                <w:lang w:eastAsia="zh-CN"/>
              </w:rPr>
              <w:t>序号</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2E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eastAsia="zh-CN"/>
              </w:rPr>
            </w:pPr>
            <w:r>
              <w:rPr>
                <w:rFonts w:hint="eastAsia" w:ascii="宋体" w:hAnsi="宋体" w:eastAsia="宋体" w:cs="宋体"/>
                <w:b/>
                <w:bCs/>
                <w:i w:val="0"/>
                <w:iCs w:val="0"/>
                <w:color w:val="000000"/>
                <w:sz w:val="18"/>
                <w:szCs w:val="18"/>
                <w:u w:val="none"/>
                <w:lang w:eastAsia="zh-CN"/>
              </w:rPr>
              <w:t>项目名称</w:t>
            </w:r>
          </w:p>
        </w:tc>
        <w:tc>
          <w:tcPr>
            <w:tcW w:w="6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E6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eastAsia="zh-CN"/>
              </w:rPr>
            </w:pPr>
            <w:r>
              <w:rPr>
                <w:rFonts w:hint="eastAsia" w:ascii="宋体" w:hAnsi="宋体" w:eastAsia="宋体" w:cs="宋体"/>
                <w:b/>
                <w:bCs/>
                <w:i w:val="0"/>
                <w:iCs w:val="0"/>
                <w:color w:val="000000"/>
                <w:sz w:val="18"/>
                <w:szCs w:val="18"/>
                <w:u w:val="none"/>
                <w:lang w:eastAsia="zh-CN"/>
              </w:rPr>
              <w:t>服务需求</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B6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备注</w:t>
            </w:r>
          </w:p>
        </w:tc>
      </w:tr>
      <w:tr w14:paraId="79700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9" w:hRule="atLeast"/>
          <w:jc w:val="center"/>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7B6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DA36">
            <w:pPr>
              <w:keepNext w:val="0"/>
              <w:keepLines w:val="0"/>
              <w:widowControl/>
              <w:suppressLineNumbers w:val="0"/>
              <w:jc w:val="left"/>
              <w:textAlignment w:val="center"/>
              <w:rPr>
                <w:rFonts w:hint="default" w:ascii="等线" w:hAnsi="等线" w:eastAsia="等线" w:cs="等线"/>
                <w:i w:val="0"/>
                <w:iCs w:val="0"/>
                <w:color w:val="000000"/>
                <w:kern w:val="0"/>
                <w:sz w:val="21"/>
                <w:szCs w:val="21"/>
                <w:u w:val="none"/>
                <w:lang w:val="en-US" w:eastAsia="zh-CN" w:bidi="ar"/>
              </w:rPr>
            </w:pPr>
            <w:r>
              <w:rPr>
                <w:rFonts w:hint="eastAsia" w:ascii="Arial" w:hAnsi="Arial" w:cs="Arial"/>
                <w:snapToGrid/>
                <w:kern w:val="0"/>
                <w:sz w:val="21"/>
                <w:szCs w:val="21"/>
                <w:lang w:val="en-US" w:eastAsia="zh-CN" w:bidi="ar-SA"/>
              </w:rPr>
              <w:t>新医保系统业务协同信息技术服务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0F4C">
            <w:pPr>
              <w:pageBreakBefore w:val="0"/>
              <w:widowControl/>
              <w:kinsoku/>
              <w:wordWrap/>
              <w:overflowPunct/>
              <w:topLinePunct w:val="0"/>
              <w:autoSpaceDE/>
              <w:autoSpaceDN/>
              <w:spacing w:before="0" w:after="0" w:line="240" w:lineRule="auto"/>
              <w:ind w:left="0" w:leftChars="0" w:firstLine="420" w:firstLineChars="200"/>
              <w:jc w:val="both"/>
              <w:rPr>
                <w:rFonts w:ascii="宋体" w:hAnsi="宋体" w:eastAsia="宋体" w:cs="宋体"/>
                <w:b w:val="0"/>
                <w:bCs w:val="0"/>
                <w:color w:val="000000"/>
                <w:sz w:val="21"/>
                <w:szCs w:val="21"/>
              </w:rPr>
            </w:pPr>
            <w:r>
              <w:rPr>
                <w:rFonts w:ascii="宋体" w:hAnsi="宋体" w:eastAsia="宋体" w:cs="宋体"/>
                <w:b w:val="0"/>
                <w:bCs w:val="0"/>
                <w:color w:val="000000"/>
                <w:sz w:val="21"/>
                <w:szCs w:val="21"/>
              </w:rPr>
              <w:t>服务期内，遵从</w:t>
            </w:r>
            <w:r>
              <w:rPr>
                <w:rFonts w:ascii="TimesNewRomanPSMT" w:hAnsi="TimesNewRomanPSMT" w:eastAsia="TimesNewRomanPSMT" w:cs="TimesNewRomanPSMT"/>
                <w:b w:val="0"/>
                <w:bCs w:val="0"/>
                <w:color w:val="000000"/>
                <w:sz w:val="21"/>
                <w:szCs w:val="21"/>
              </w:rPr>
              <w:t>“</w:t>
            </w:r>
            <w:r>
              <w:rPr>
                <w:rFonts w:ascii="宋体" w:hAnsi="宋体" w:eastAsia="宋体" w:cs="宋体"/>
                <w:b w:val="0"/>
                <w:bCs w:val="0"/>
                <w:color w:val="000000"/>
                <w:sz w:val="21"/>
                <w:szCs w:val="21"/>
              </w:rPr>
              <w:t>国家医保局医疗保障信息平台定点医药机构接口规范</w:t>
            </w:r>
            <w:r>
              <w:rPr>
                <w:rFonts w:hint="default" w:ascii="TimesNewRomanPSMT" w:hAnsi="TimesNewRomanPSMT" w:eastAsia="TimesNewRomanPSMT" w:cs="TimesNewRomanPSMT"/>
                <w:b w:val="0"/>
                <w:bCs w:val="0"/>
                <w:color w:val="000000"/>
                <w:sz w:val="21"/>
                <w:szCs w:val="21"/>
              </w:rPr>
              <w:t>”</w:t>
            </w:r>
            <w:r>
              <w:rPr>
                <w:rFonts w:ascii="宋体" w:hAnsi="宋体" w:eastAsia="宋体" w:cs="宋体"/>
                <w:b w:val="0"/>
                <w:bCs w:val="0"/>
                <w:color w:val="000000"/>
                <w:sz w:val="21"/>
                <w:szCs w:val="21"/>
              </w:rPr>
              <w:t>、</w:t>
            </w:r>
            <w:r>
              <w:rPr>
                <w:rFonts w:hint="default" w:ascii="TimesNewRomanPSMT" w:hAnsi="TimesNewRomanPSMT" w:eastAsia="TimesNewRomanPSMT" w:cs="TimesNewRomanPSMT"/>
                <w:b w:val="0"/>
                <w:bCs w:val="0"/>
                <w:color w:val="000000"/>
                <w:sz w:val="21"/>
                <w:szCs w:val="21"/>
              </w:rPr>
              <w:t>“</w:t>
            </w:r>
            <w:r>
              <w:rPr>
                <w:rFonts w:ascii="宋体" w:hAnsi="宋体" w:eastAsia="宋体" w:cs="宋体"/>
                <w:b w:val="0"/>
                <w:bCs w:val="0"/>
                <w:color w:val="000000"/>
                <w:sz w:val="21"/>
                <w:szCs w:val="21"/>
              </w:rPr>
              <w:t>贵州省社会保险全省统一应用系统社保工伤支付接口规范</w:t>
            </w:r>
            <w:r>
              <w:rPr>
                <w:rFonts w:hint="default" w:ascii="TimesNewRomanPSMT" w:hAnsi="TimesNewRomanPSMT" w:eastAsia="TimesNewRomanPSMT" w:cs="TimesNewRomanPSMT"/>
                <w:b w:val="0"/>
                <w:bCs w:val="0"/>
                <w:color w:val="000000"/>
                <w:sz w:val="21"/>
                <w:szCs w:val="21"/>
              </w:rPr>
              <w:t>”</w:t>
            </w:r>
            <w:r>
              <w:rPr>
                <w:rFonts w:hint="eastAsia" w:eastAsia="宋体" w:cs="宋体"/>
                <w:b w:val="0"/>
                <w:bCs w:val="0"/>
                <w:color w:val="000000"/>
                <w:sz w:val="21"/>
                <w:szCs w:val="21"/>
                <w:lang w:eastAsia="zh-CN"/>
              </w:rPr>
              <w:t>，提供以下服务</w:t>
            </w:r>
            <w:r>
              <w:rPr>
                <w:rFonts w:ascii="宋体" w:hAnsi="宋体" w:eastAsia="宋体" w:cs="宋体"/>
                <w:b w:val="0"/>
                <w:bCs w:val="0"/>
                <w:color w:val="000000"/>
                <w:sz w:val="21"/>
                <w:szCs w:val="21"/>
              </w:rPr>
              <w:t>：</w:t>
            </w:r>
          </w:p>
          <w:p w14:paraId="7D1A4142">
            <w:pPr>
              <w:pageBreakBefore w:val="0"/>
              <w:widowControl/>
              <w:kinsoku/>
              <w:wordWrap/>
              <w:overflowPunct/>
              <w:topLinePunct w:val="0"/>
              <w:autoSpaceDE/>
              <w:autoSpaceDN/>
              <w:spacing w:before="0" w:after="0" w:line="240" w:lineRule="auto"/>
              <w:ind w:left="0" w:leftChars="0" w:firstLine="0" w:firstLineChars="0"/>
              <w:jc w:val="both"/>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（1）提供久远银海医院业务协同集成平台（包含 DLL 组件服务、WebService API 接口服务、HTTP REST API 接口服务等）； </w:t>
            </w:r>
          </w:p>
          <w:p w14:paraId="17590E7F">
            <w:pPr>
              <w:pageBreakBefore w:val="0"/>
              <w:widowControl/>
              <w:numPr>
                <w:ilvl w:val="0"/>
                <w:numId w:val="2"/>
              </w:numPr>
              <w:kinsoku/>
              <w:wordWrap/>
              <w:overflowPunct/>
              <w:topLinePunct w:val="0"/>
              <w:autoSpaceDE/>
              <w:autoSpaceDN/>
              <w:spacing w:before="0" w:after="0" w:line="240" w:lineRule="auto"/>
              <w:ind w:left="0" w:leftChars="0" w:firstLine="0" w:firstLineChars="0"/>
              <w:jc w:val="both"/>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提供医保和社保接口调试技术指导（含本地、异地、工伤）； </w:t>
            </w:r>
          </w:p>
          <w:p w14:paraId="22D1E656">
            <w:pPr>
              <w:pageBreakBefore w:val="0"/>
              <w:widowControl/>
              <w:numPr>
                <w:ilvl w:val="0"/>
                <w:numId w:val="2"/>
              </w:numPr>
              <w:kinsoku/>
              <w:wordWrap/>
              <w:overflowPunct/>
              <w:topLinePunct w:val="0"/>
              <w:autoSpaceDE/>
              <w:autoSpaceDN/>
              <w:spacing w:before="0" w:after="0" w:line="240" w:lineRule="auto"/>
              <w:ind w:left="0" w:leftChars="0" w:firstLine="0" w:firstLineChars="0"/>
              <w:jc w:val="both"/>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及时按医保和社保最新版本的接口内容对久远银海医院业务协同集成平台迭代升级； </w:t>
            </w:r>
          </w:p>
          <w:p w14:paraId="1D5F698C">
            <w:pPr>
              <w:pageBreakBefore w:val="0"/>
              <w:widowControl/>
              <w:numPr>
                <w:ilvl w:val="0"/>
                <w:numId w:val="2"/>
              </w:numPr>
              <w:kinsoku/>
              <w:wordWrap/>
              <w:overflowPunct/>
              <w:topLinePunct w:val="0"/>
              <w:autoSpaceDE/>
              <w:autoSpaceDN/>
              <w:spacing w:before="0" w:after="0" w:line="240" w:lineRule="auto"/>
              <w:ind w:left="0" w:leftChars="0" w:firstLine="0" w:firstLineChars="0"/>
              <w:jc w:val="both"/>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完成久远银海医院业务协同集成平台测试环境搭建； </w:t>
            </w:r>
          </w:p>
          <w:p w14:paraId="3A2E433D">
            <w:pPr>
              <w:pageBreakBefore w:val="0"/>
              <w:widowControl/>
              <w:numPr>
                <w:ilvl w:val="0"/>
                <w:numId w:val="0"/>
              </w:numPr>
              <w:kinsoku/>
              <w:wordWrap/>
              <w:overflowPunct/>
              <w:topLinePunct w:val="0"/>
              <w:autoSpaceDE/>
              <w:autoSpaceDN/>
              <w:spacing w:before="0" w:after="0" w:line="240" w:lineRule="auto"/>
              <w:ind w:leftChars="0"/>
              <w:jc w:val="both"/>
              <w:rPr>
                <w:rFonts w:ascii="宋体" w:hAnsi="宋体" w:eastAsia="宋体" w:cs="宋体"/>
                <w:b w:val="0"/>
                <w:bCs w:val="0"/>
                <w:color w:val="000000"/>
                <w:sz w:val="21"/>
                <w:szCs w:val="21"/>
              </w:rPr>
            </w:pPr>
            <w:r>
              <w:rPr>
                <w:rFonts w:ascii="宋体" w:hAnsi="宋体" w:eastAsia="宋体" w:cs="宋体"/>
                <w:b w:val="0"/>
                <w:bCs w:val="0"/>
                <w:color w:val="000000"/>
                <w:sz w:val="21"/>
                <w:szCs w:val="21"/>
              </w:rPr>
              <w:t>（5）协助客户端的环境配置和指导；</w:t>
            </w:r>
          </w:p>
          <w:p w14:paraId="1E4BAF1D">
            <w:pPr>
              <w:pageBreakBefore w:val="0"/>
              <w:widowControl/>
              <w:numPr>
                <w:ilvl w:val="0"/>
                <w:numId w:val="0"/>
              </w:numPr>
              <w:kinsoku/>
              <w:wordWrap/>
              <w:overflowPunct/>
              <w:topLinePunct w:val="0"/>
              <w:autoSpaceDE/>
              <w:autoSpaceDN/>
              <w:spacing w:before="0" w:after="0" w:line="240" w:lineRule="auto"/>
              <w:ind w:leftChars="0"/>
              <w:jc w:val="both"/>
              <w:rPr>
                <w:rFonts w:ascii="宋体" w:hAnsi="宋体" w:eastAsia="宋体" w:cs="宋体"/>
                <w:b w:val="0"/>
                <w:bCs w:val="0"/>
                <w:color w:val="000000"/>
                <w:sz w:val="21"/>
                <w:szCs w:val="21"/>
              </w:rPr>
            </w:pPr>
            <w:r>
              <w:rPr>
                <w:rFonts w:ascii="宋体" w:hAnsi="宋体" w:eastAsia="宋体" w:cs="宋体"/>
                <w:b w:val="0"/>
                <w:bCs w:val="0"/>
                <w:color w:val="000000"/>
                <w:sz w:val="21"/>
                <w:szCs w:val="21"/>
              </w:rPr>
              <w:t xml:space="preserve">（6）协助医院的第三方厂商在对接医保接口过程中的联调及问题排查、分析； </w:t>
            </w:r>
          </w:p>
          <w:p w14:paraId="48281AE7">
            <w:pPr>
              <w:pageBreakBefore w:val="0"/>
              <w:widowControl/>
              <w:numPr>
                <w:ilvl w:val="0"/>
                <w:numId w:val="0"/>
              </w:numPr>
              <w:kinsoku/>
              <w:wordWrap/>
              <w:overflowPunct/>
              <w:topLinePunct w:val="0"/>
              <w:autoSpaceDE/>
              <w:autoSpaceDN/>
              <w:spacing w:before="0" w:after="0" w:line="240" w:lineRule="auto"/>
              <w:ind w:leftChars="0"/>
              <w:jc w:val="both"/>
              <w:rPr>
                <w:rFonts w:ascii="宋体" w:hAnsi="宋体" w:eastAsia="宋体" w:cs="宋体"/>
                <w:b w:val="0"/>
                <w:bCs w:val="0"/>
                <w:color w:val="000000"/>
                <w:sz w:val="21"/>
                <w:szCs w:val="21"/>
              </w:rPr>
            </w:pPr>
            <w:r>
              <w:rPr>
                <w:rFonts w:ascii="宋体" w:hAnsi="宋体" w:eastAsia="宋体" w:cs="宋体"/>
                <w:b w:val="0"/>
                <w:bCs w:val="0"/>
                <w:color w:val="000000"/>
                <w:sz w:val="21"/>
                <w:szCs w:val="21"/>
              </w:rPr>
              <w:t>（7）协助医院对医保和工伤结算过程中出现的问题进行指导、排查及处理。</w:t>
            </w:r>
          </w:p>
          <w:p w14:paraId="217353FD">
            <w:pPr>
              <w:pageBreakBefore w:val="0"/>
              <w:widowControl/>
              <w:numPr>
                <w:ilvl w:val="0"/>
                <w:numId w:val="0"/>
              </w:numPr>
              <w:kinsoku/>
              <w:wordWrap/>
              <w:overflowPunct/>
              <w:topLinePunct w:val="0"/>
              <w:autoSpaceDE/>
              <w:autoSpaceDN/>
              <w:spacing w:before="0" w:after="0" w:line="240" w:lineRule="auto"/>
              <w:jc w:val="both"/>
              <w:rPr>
                <w:rFonts w:hint="eastAsia" w:eastAsia="宋体" w:cs="宋体"/>
                <w:b w:val="0"/>
                <w:bCs w:val="0"/>
                <w:color w:val="000000"/>
                <w:sz w:val="21"/>
                <w:szCs w:val="21"/>
                <w:lang w:eastAsia="zh-CN"/>
              </w:rPr>
            </w:pPr>
            <w:r>
              <w:rPr>
                <w:rFonts w:hint="eastAsia" w:eastAsia="宋体" w:cs="宋体"/>
                <w:b w:val="0"/>
                <w:bCs w:val="0"/>
                <w:color w:val="000000"/>
                <w:sz w:val="21"/>
                <w:szCs w:val="21"/>
                <w:lang w:eastAsia="zh-CN"/>
              </w:rPr>
              <w:t>（</w:t>
            </w:r>
            <w:r>
              <w:rPr>
                <w:rFonts w:hint="eastAsia" w:eastAsia="宋体" w:cs="宋体"/>
                <w:b w:val="0"/>
                <w:bCs w:val="0"/>
                <w:color w:val="000000"/>
                <w:sz w:val="21"/>
                <w:szCs w:val="21"/>
                <w:lang w:val="en-US" w:eastAsia="zh-CN"/>
              </w:rPr>
              <w:t>8</w:t>
            </w:r>
            <w:r>
              <w:rPr>
                <w:rFonts w:hint="eastAsia" w:eastAsia="宋体" w:cs="宋体"/>
                <w:b w:val="0"/>
                <w:bCs w:val="0"/>
                <w:color w:val="000000"/>
                <w:sz w:val="21"/>
                <w:szCs w:val="21"/>
                <w:lang w:eastAsia="zh-CN"/>
              </w:rPr>
              <w:t>）</w:t>
            </w:r>
            <w:r>
              <w:rPr>
                <w:rFonts w:ascii="宋体" w:hAnsi="宋体" w:eastAsia="宋体" w:cs="宋体"/>
                <w:b w:val="0"/>
                <w:bCs w:val="0"/>
                <w:color w:val="000000"/>
                <w:sz w:val="21"/>
                <w:szCs w:val="21"/>
              </w:rPr>
              <w:t>提供远程在线诊断和故障排除</w:t>
            </w:r>
            <w:r>
              <w:rPr>
                <w:rFonts w:hint="eastAsia" w:eastAsia="宋体" w:cs="宋体"/>
                <w:b w:val="0"/>
                <w:bCs w:val="0"/>
                <w:color w:val="000000"/>
                <w:sz w:val="21"/>
                <w:szCs w:val="21"/>
                <w:lang w:eastAsia="zh-CN"/>
              </w:rPr>
              <w:t>。</w:t>
            </w:r>
          </w:p>
          <w:p w14:paraId="5560B95F">
            <w:pPr>
              <w:pageBreakBefore w:val="0"/>
              <w:widowControl/>
              <w:numPr>
                <w:ilvl w:val="0"/>
                <w:numId w:val="0"/>
              </w:numPr>
              <w:kinsoku/>
              <w:wordWrap/>
              <w:overflowPunct/>
              <w:topLinePunct w:val="0"/>
              <w:autoSpaceDE/>
              <w:autoSpaceDN/>
              <w:spacing w:before="0" w:after="0" w:line="240" w:lineRule="auto"/>
              <w:jc w:val="both"/>
              <w:rPr>
                <w:rFonts w:hint="eastAsia" w:eastAsia="宋体" w:cs="宋体"/>
                <w:b w:val="0"/>
                <w:bCs w:val="0"/>
                <w:color w:val="000000"/>
                <w:sz w:val="21"/>
                <w:szCs w:val="21"/>
                <w:lang w:eastAsia="zh-CN"/>
              </w:rPr>
            </w:pPr>
            <w:r>
              <w:rPr>
                <w:rFonts w:hint="eastAsia" w:eastAsia="宋体" w:cs="宋体"/>
                <w:b w:val="0"/>
                <w:bCs w:val="0"/>
                <w:color w:val="000000"/>
                <w:sz w:val="21"/>
                <w:szCs w:val="21"/>
                <w:lang w:eastAsia="zh-CN"/>
              </w:rPr>
              <w:t>（</w:t>
            </w:r>
            <w:r>
              <w:rPr>
                <w:rFonts w:hint="eastAsia" w:eastAsia="宋体" w:cs="宋体"/>
                <w:b w:val="0"/>
                <w:bCs w:val="0"/>
                <w:color w:val="000000"/>
                <w:sz w:val="21"/>
                <w:szCs w:val="21"/>
                <w:lang w:val="en-US" w:eastAsia="zh-CN"/>
              </w:rPr>
              <w:t>9</w:t>
            </w:r>
            <w:r>
              <w:rPr>
                <w:rFonts w:hint="eastAsia" w:eastAsia="宋体" w:cs="宋体"/>
                <w:b w:val="0"/>
                <w:bCs w:val="0"/>
                <w:color w:val="000000"/>
                <w:sz w:val="21"/>
                <w:szCs w:val="21"/>
                <w:lang w:eastAsia="zh-CN"/>
              </w:rPr>
              <w:t>）</w:t>
            </w:r>
            <w:r>
              <w:rPr>
                <w:rFonts w:hint="eastAsia" w:eastAsia="宋体" w:cs="宋体"/>
                <w:b w:val="0"/>
                <w:bCs w:val="0"/>
                <w:color w:val="000000"/>
                <w:sz w:val="21"/>
                <w:szCs w:val="21"/>
                <w:lang w:val="en-US" w:eastAsia="zh-CN"/>
              </w:rPr>
              <w:t>提供7x24小时线上服务。</w:t>
            </w:r>
          </w:p>
          <w:p w14:paraId="5049778F">
            <w:pPr>
              <w:keepNext w:val="0"/>
              <w:keepLines w:val="0"/>
              <w:widowControl/>
              <w:suppressLineNumbers w:val="0"/>
              <w:jc w:val="left"/>
              <w:textAlignment w:val="center"/>
              <w:rPr>
                <w:rFonts w:hint="eastAsia" w:ascii="等线" w:hAnsi="等线" w:eastAsia="等线" w:cs="等线"/>
                <w:i w:val="0"/>
                <w:iCs w:val="0"/>
                <w:color w:val="000000"/>
                <w:kern w:val="0"/>
                <w:sz w:val="21"/>
                <w:szCs w:val="21"/>
                <w:u w:val="none"/>
                <w:lang w:val="en-US" w:eastAsia="zh-CN" w:bidi="ar"/>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F610">
            <w:pPr>
              <w:pageBreakBefore w:val="0"/>
              <w:widowControl/>
              <w:numPr>
                <w:ilvl w:val="0"/>
                <w:numId w:val="0"/>
              </w:numPr>
              <w:kinsoku/>
              <w:wordWrap/>
              <w:overflowPunct/>
              <w:topLinePunct w:val="0"/>
              <w:autoSpaceDE/>
              <w:autoSpaceDN/>
              <w:spacing w:before="0" w:after="0" w:line="240" w:lineRule="auto"/>
              <w:jc w:val="center"/>
              <w:rPr>
                <w:rFonts w:hint="default" w:ascii="宋体" w:hAnsi="宋体" w:eastAsia="宋体" w:cs="宋体"/>
                <w:b w:val="0"/>
                <w:bCs w:val="0"/>
                <w:color w:val="000000"/>
                <w:sz w:val="20"/>
                <w:szCs w:val="20"/>
                <w:lang w:val="en-US" w:eastAsia="zh-CN"/>
              </w:rPr>
            </w:pPr>
          </w:p>
        </w:tc>
      </w:tr>
    </w:tbl>
    <w:p w14:paraId="6A3281CA">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项目要求</w:t>
      </w:r>
    </w:p>
    <w:p w14:paraId="2CA5E2A8">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28"/>
          <w:lang w:val="en-US" w:eastAsia="zh-CN"/>
        </w:rPr>
      </w:pPr>
      <w:r>
        <w:rPr>
          <w:rFonts w:hint="eastAsia" w:ascii="仿宋" w:hAnsi="仿宋" w:eastAsia="仿宋" w:cs="仿宋"/>
          <w:sz w:val="32"/>
          <w:szCs w:val="28"/>
          <w:lang w:val="en-US" w:eastAsia="zh-CN"/>
        </w:rPr>
        <w:t>项目服务期原则上3年，服务合同根据服务需求</w:t>
      </w:r>
      <w:r>
        <w:rPr>
          <w:rFonts w:hint="eastAsia" w:ascii="仿宋" w:hAnsi="仿宋" w:eastAsia="仿宋" w:cs="仿宋"/>
          <w:sz w:val="32"/>
          <w:szCs w:val="28"/>
          <w:lang w:val="en-US" w:eastAsia="zh-CN"/>
        </w:rPr>
        <w:t>是否有变化及提供的服务质量情况，实行一年一签。</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20A95A"/>
    <w:multiLevelType w:val="singleLevel"/>
    <w:tmpl w:val="2420A95A"/>
    <w:lvl w:ilvl="0" w:tentative="0">
      <w:start w:val="2"/>
      <w:numFmt w:val="decimal"/>
      <w:suff w:val="nothing"/>
      <w:lvlText w:val="（%1）"/>
      <w:lvlJc w:val="left"/>
    </w:lvl>
  </w:abstractNum>
  <w:abstractNum w:abstractNumId="1">
    <w:nsid w:val="3BC779A2"/>
    <w:multiLevelType w:val="singleLevel"/>
    <w:tmpl w:val="3BC779A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MGEwYTg1YzMxNmE1YmIyNWYzMGU1ZjJmYzBjNmIifQ=="/>
  </w:docVars>
  <w:rsids>
    <w:rsidRoot w:val="22DA169B"/>
    <w:rsid w:val="008E2A0E"/>
    <w:rsid w:val="04D76D6A"/>
    <w:rsid w:val="09F0698B"/>
    <w:rsid w:val="12A373F5"/>
    <w:rsid w:val="1A4858D6"/>
    <w:rsid w:val="2D070F7F"/>
    <w:rsid w:val="3A562527"/>
    <w:rsid w:val="3DAA728A"/>
    <w:rsid w:val="46CE2DF7"/>
    <w:rsid w:val="5E5F08B1"/>
    <w:rsid w:val="690A194F"/>
    <w:rsid w:val="7353128F"/>
    <w:rsid w:val="78151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438</Words>
  <Characters>464</Characters>
  <Lines>0</Lines>
  <Paragraphs>0</Paragraphs>
  <TotalTime>9</TotalTime>
  <ScaleCrop>false</ScaleCrop>
  <LinksUpToDate>false</LinksUpToDate>
  <CharactersWithSpaces>476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2024-06-04T01:05:00Z</dcterms:created>
  <dc:creator>风云</dc:creator>
  <cp:lastModifiedBy>保持沉默</cp:lastModifiedBy>
  <dcterms:modified xsi:type="dcterms:W3CDTF">2024-07-25T09:03:13Z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2C4E6A3C01984393B28F2A856FFDE5CE_13</vt:lpwstr>
  </property>
</Properties>
</file>