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40045840"/>
      <w:bookmarkStart w:id="1" w:name="_Toc143421653"/>
      <w:bookmarkStart w:id="2" w:name="_Toc128451845"/>
      <w:r>
        <w:rPr>
          <w:rFonts w:hint="eastAsia" w:ascii="宋体" w:hAnsi="宋体" w:eastAsia="宋体" w:cs="宋体"/>
          <w:b/>
          <w:bCs/>
          <w:sz w:val="48"/>
          <w:szCs w:val="48"/>
        </w:rPr>
        <w:t xml:space="preserve">      </w:t>
      </w:r>
    </w:p>
    <w:bookmarkEnd w:id="0"/>
    <w:bookmarkEnd w:id="1"/>
    <w:bookmarkEnd w:id="2"/>
    <w:p>
      <w:pPr>
        <w:spacing w:after="120"/>
        <w:jc w:val="center"/>
        <w:rPr>
          <w:rFonts w:hint="eastAsia" w:ascii="宋体" w:hAnsi="宋体" w:eastAsia="宋体" w:cs="宋体"/>
          <w:b/>
          <w:sz w:val="72"/>
        </w:rPr>
      </w:pPr>
      <w:bookmarkStart w:id="3" w:name="_Toc143421656"/>
    </w:p>
    <w:p>
      <w:pPr>
        <w:spacing w:after="120"/>
        <w:jc w:val="center"/>
        <w:rPr>
          <w:rFonts w:hint="eastAsia" w:ascii="宋体" w:hAnsi="宋体" w:eastAsia="宋体" w:cs="宋体"/>
          <w:b/>
          <w:sz w:val="72"/>
          <w:lang w:eastAsia="zh-CN"/>
        </w:rPr>
      </w:pPr>
      <w:r>
        <w:rPr>
          <w:rFonts w:hint="eastAsia" w:ascii="宋体" w:hAnsi="宋体" w:cs="宋体"/>
          <w:b/>
          <w:sz w:val="72"/>
          <w:lang w:val="en-US" w:eastAsia="zh-CN"/>
        </w:rPr>
        <w:t>晴隆</w:t>
      </w:r>
      <w:r>
        <w:rPr>
          <w:rFonts w:hint="eastAsia" w:ascii="宋体" w:hAnsi="宋体" w:cs="宋体"/>
          <w:b/>
          <w:sz w:val="72"/>
          <w:lang w:eastAsia="zh-CN"/>
        </w:rPr>
        <w:t>人民医院</w:t>
      </w:r>
    </w:p>
    <w:p>
      <w:pPr>
        <w:spacing w:after="120"/>
        <w:jc w:val="center"/>
        <w:rPr>
          <w:rFonts w:hint="eastAsia" w:ascii="宋体" w:hAnsi="宋体" w:eastAsia="宋体" w:cs="宋体"/>
          <w:b/>
          <w:sz w:val="72"/>
        </w:rPr>
      </w:pPr>
      <w:r>
        <w:rPr>
          <w:rFonts w:hint="eastAsia" w:ascii="宋体" w:hAnsi="宋体" w:eastAsia="宋体" w:cs="宋体"/>
          <w:b/>
          <w:sz w:val="72"/>
        </w:rPr>
        <w:t>院内议标、询价文件</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ind w:firstLine="1928" w:firstLineChars="600"/>
        <w:rPr>
          <w:rFonts w:hint="eastAsia" w:ascii="宋体" w:hAnsi="宋体" w:eastAsia="宋体" w:cs="宋体"/>
          <w:b/>
          <w:sz w:val="32"/>
          <w:szCs w:val="32"/>
        </w:rPr>
      </w:pPr>
    </w:p>
    <w:p>
      <w:pPr>
        <w:jc w:val="center"/>
        <w:rPr>
          <w:rFonts w:hint="eastAsia" w:ascii="宋体" w:hAnsi="宋体" w:eastAsia="宋体" w:cs="宋体"/>
          <w:b/>
          <w:szCs w:val="21"/>
        </w:rPr>
      </w:pPr>
    </w:p>
    <w:p>
      <w:pPr>
        <w:jc w:val="center"/>
        <w:rPr>
          <w:rFonts w:hint="eastAsia" w:ascii="宋体" w:hAnsi="宋体" w:eastAsia="宋体" w:cs="宋体"/>
          <w:b/>
          <w:szCs w:val="21"/>
        </w:rPr>
      </w:pPr>
    </w:p>
    <w:p>
      <w:pPr>
        <w:spacing w:line="440" w:lineRule="exact"/>
        <w:ind w:firstLine="946" w:firstLineChars="248"/>
        <w:rPr>
          <w:rFonts w:hint="default" w:ascii="宋体" w:hAnsi="宋体" w:eastAsia="宋体" w:cs="宋体"/>
          <w:b/>
          <w:bCs/>
          <w:sz w:val="38"/>
          <w:szCs w:val="38"/>
          <w:lang w:val="en-US" w:eastAsia="zh-CN"/>
        </w:rPr>
      </w:pPr>
      <w:r>
        <w:rPr>
          <w:rFonts w:hint="eastAsia" w:ascii="宋体" w:hAnsi="宋体" w:eastAsia="宋体" w:cs="宋体"/>
          <w:b/>
          <w:bCs/>
          <w:sz w:val="38"/>
          <w:szCs w:val="38"/>
        </w:rPr>
        <w:t>采购编号：</w:t>
      </w:r>
      <w:r>
        <w:rPr>
          <w:rFonts w:hint="eastAsia" w:ascii="宋体" w:hAnsi="宋体" w:eastAsia="宋体" w:cs="宋体"/>
          <w:b/>
          <w:bCs/>
          <w:sz w:val="38"/>
          <w:szCs w:val="38"/>
          <w:lang w:val="en-US" w:eastAsia="zh-CN"/>
        </w:rPr>
        <w:t>QLXRMYYZZ-ZC-(2021)-0</w:t>
      </w:r>
      <w:r>
        <w:rPr>
          <w:rFonts w:hint="eastAsia" w:ascii="宋体" w:hAnsi="宋体" w:cs="宋体"/>
          <w:b/>
          <w:bCs/>
          <w:sz w:val="38"/>
          <w:szCs w:val="38"/>
          <w:lang w:val="en-US" w:eastAsia="zh-CN"/>
        </w:rPr>
        <w:t>5</w:t>
      </w:r>
    </w:p>
    <w:p>
      <w:pPr>
        <w:ind w:left="3052" w:hanging="3052" w:hangingChars="800"/>
        <w:rPr>
          <w:rFonts w:hint="eastAsia" w:ascii="宋体" w:hAnsi="宋体" w:cs="宋体"/>
          <w:b/>
          <w:bCs/>
          <w:sz w:val="38"/>
          <w:szCs w:val="38"/>
          <w:lang w:val="en-US" w:eastAsia="zh-CN"/>
        </w:rPr>
      </w:pPr>
      <w:r>
        <w:rPr>
          <w:rFonts w:hint="eastAsia" w:ascii="宋体" w:hAnsi="宋体" w:eastAsia="宋体" w:cs="宋体"/>
          <w:b/>
          <w:bCs/>
          <w:sz w:val="38"/>
          <w:szCs w:val="38"/>
        </w:rPr>
        <w:t xml:space="preserve">     项目名称：</w:t>
      </w:r>
      <w:r>
        <w:rPr>
          <w:rFonts w:hint="eastAsia" w:ascii="宋体" w:hAnsi="宋体" w:cs="宋体"/>
          <w:b/>
          <w:bCs/>
          <w:sz w:val="38"/>
          <w:szCs w:val="38"/>
          <w:lang w:val="en-US" w:eastAsia="zh-CN"/>
        </w:rPr>
        <w:t>晴隆</w:t>
      </w:r>
      <w:r>
        <w:rPr>
          <w:rFonts w:hint="eastAsia" w:ascii="宋体" w:hAnsi="宋体" w:cs="宋体"/>
          <w:b/>
          <w:bCs/>
          <w:sz w:val="38"/>
          <w:szCs w:val="38"/>
          <w:lang w:eastAsia="zh-CN"/>
        </w:rPr>
        <w:t>县人民医</w:t>
      </w:r>
      <w:r>
        <w:rPr>
          <w:rFonts w:hint="eastAsia" w:ascii="宋体" w:hAnsi="宋体" w:cs="宋体"/>
          <w:b/>
          <w:bCs/>
          <w:sz w:val="38"/>
          <w:szCs w:val="38"/>
          <w:lang w:val="en-US" w:eastAsia="zh-CN"/>
        </w:rPr>
        <w:t>院信息系统安全等级保护测评服务采购项目</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snapToGrid w:val="0"/>
        <w:spacing w:line="640" w:lineRule="exact"/>
        <w:ind w:firstLine="2072" w:firstLineChars="645"/>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cs="宋体"/>
          <w:b/>
          <w:sz w:val="32"/>
          <w:szCs w:val="32"/>
          <w:lang w:val="en-US" w:eastAsia="zh-CN"/>
        </w:rPr>
        <w:t>晴隆</w:t>
      </w:r>
      <w:r>
        <w:rPr>
          <w:rFonts w:hint="eastAsia" w:ascii="宋体" w:hAnsi="宋体" w:cs="宋体"/>
          <w:b/>
          <w:sz w:val="32"/>
          <w:szCs w:val="32"/>
          <w:lang w:eastAsia="zh-CN"/>
        </w:rPr>
        <w:t>县人民医院</w:t>
      </w:r>
    </w:p>
    <w:p>
      <w:pPr>
        <w:snapToGrid w:val="0"/>
        <w:spacing w:line="640" w:lineRule="exact"/>
        <w:jc w:val="center"/>
        <w:rPr>
          <w:rFonts w:hint="eastAsia" w:ascii="宋体" w:hAnsi="宋体" w:eastAsia="宋体" w:cs="宋体"/>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w:t>
      </w:r>
      <w:r>
        <w:rPr>
          <w:rFonts w:hint="eastAsia" w:ascii="宋体" w:hAnsi="宋体" w:cs="宋体"/>
          <w:b/>
          <w:sz w:val="32"/>
          <w:szCs w:val="32"/>
          <w:lang w:val="en-US" w:eastAsia="zh-CN"/>
        </w:rPr>
        <w:t>8</w:t>
      </w:r>
      <w:r>
        <w:rPr>
          <w:rFonts w:hint="eastAsia" w:ascii="宋体" w:hAnsi="宋体" w:eastAsia="宋体" w:cs="宋体"/>
          <w:b/>
          <w:sz w:val="32"/>
          <w:szCs w:val="32"/>
        </w:rPr>
        <w:t>月</w:t>
      </w:r>
    </w:p>
    <w:p>
      <w:pPr>
        <w:spacing w:line="360" w:lineRule="auto"/>
        <w:jc w:val="center"/>
        <w:rPr>
          <w:rFonts w:hint="eastAsia" w:ascii="宋体" w:hAnsi="宋体" w:eastAsia="宋体" w:cs="宋体"/>
          <w:b/>
          <w:spacing w:val="20"/>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rPr>
          <w:rFonts w:hint="default" w:ascii="宋体" w:hAnsi="宋体" w:eastAsia="宋体" w:cs="宋体"/>
          <w:bCs/>
          <w:sz w:val="36"/>
          <w:szCs w:val="36"/>
          <w:lang w:val="en-US" w:eastAsia="zh-CN"/>
        </w:rPr>
      </w:pPr>
      <w:r>
        <w:rPr>
          <w:rFonts w:hint="eastAsia" w:ascii="宋体" w:hAnsi="宋体" w:eastAsia="宋体" w:cs="宋体"/>
          <w:b/>
          <w:bCs/>
          <w:sz w:val="36"/>
          <w:szCs w:val="36"/>
        </w:rPr>
        <w:t>温馨提示：</w:t>
      </w:r>
      <w:r>
        <w:rPr>
          <w:rFonts w:hint="eastAsia" w:ascii="宋体" w:hAnsi="宋体" w:eastAsia="宋体" w:cs="宋体"/>
          <w:bCs/>
          <w:sz w:val="36"/>
          <w:szCs w:val="36"/>
        </w:rPr>
        <w:t>投标文件必须装订成册</w:t>
      </w:r>
      <w:r>
        <w:rPr>
          <w:rFonts w:hint="eastAsia" w:ascii="宋体" w:hAnsi="宋体" w:cs="宋体"/>
          <w:bCs/>
          <w:sz w:val="36"/>
          <w:szCs w:val="36"/>
          <w:lang w:val="en-US" w:eastAsia="zh-CN"/>
        </w:rPr>
        <w:t>并密封</w:t>
      </w:r>
      <w:bookmarkStart w:id="4" w:name="_Toc509583972"/>
      <w:r>
        <w:rPr>
          <w:rFonts w:hint="eastAsia" w:ascii="宋体" w:hAnsi="宋体" w:cs="宋体"/>
          <w:bCs/>
          <w:sz w:val="36"/>
          <w:szCs w:val="36"/>
          <w:lang w:eastAsia="zh-CN"/>
        </w:rPr>
        <w:t>，</w:t>
      </w:r>
      <w:r>
        <w:rPr>
          <w:rFonts w:hint="eastAsia" w:ascii="宋体" w:hAnsi="宋体" w:cs="宋体"/>
          <w:bCs/>
          <w:sz w:val="36"/>
          <w:szCs w:val="36"/>
          <w:lang w:val="en-US" w:eastAsia="zh-CN"/>
        </w:rPr>
        <w:t>报价函单独密封，二次报价现场填报。</w:t>
      </w:r>
    </w:p>
    <w:p>
      <w:pPr>
        <w:jc w:val="center"/>
        <w:outlineLvl w:val="0"/>
        <w:rPr>
          <w:rFonts w:hint="eastAsia" w:ascii="宋体" w:hAnsi="宋体" w:eastAsia="宋体" w:cs="宋体"/>
          <w:bCs/>
          <w:sz w:val="36"/>
          <w:szCs w:val="36"/>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bookmarkEnd w:id="4"/>
    <w:p>
      <w:pPr>
        <w:spacing w:line="440" w:lineRule="exact"/>
        <w:jc w:val="both"/>
        <w:outlineLvl w:val="0"/>
        <w:rPr>
          <w:rFonts w:hint="eastAsia" w:ascii="宋体" w:hAnsi="宋体" w:eastAsia="宋体" w:cs="宋体"/>
          <w:b/>
          <w:bCs/>
          <w:sz w:val="32"/>
          <w:szCs w:val="32"/>
        </w:rPr>
      </w:pPr>
      <w:bookmarkStart w:id="5" w:name="_Toc509583973"/>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p>
    <w:p>
      <w:pPr>
        <w:spacing w:line="440" w:lineRule="exact"/>
        <w:jc w:val="both"/>
        <w:outlineLvl w:val="0"/>
        <w:rPr>
          <w:rFonts w:hint="eastAsia" w:ascii="宋体" w:hAnsi="宋体" w:eastAsia="宋体" w:cs="宋体"/>
          <w:b/>
          <w:bCs/>
          <w:sz w:val="32"/>
          <w:szCs w:val="32"/>
        </w:rPr>
      </w:pPr>
      <w:r>
        <w:rPr>
          <w:rFonts w:hint="eastAsia" w:ascii="宋体" w:hAnsi="宋体" w:eastAsia="宋体" w:cs="宋体"/>
          <w:b/>
          <w:bCs/>
          <w:sz w:val="32"/>
          <w:szCs w:val="32"/>
        </w:rPr>
        <w:t>第一章  招标公告</w:t>
      </w:r>
      <w:bookmarkEnd w:id="5"/>
    </w:p>
    <w:p>
      <w:pPr>
        <w:spacing w:line="440" w:lineRule="exact"/>
        <w:ind w:firstLine="420" w:firstLineChars="200"/>
        <w:rPr>
          <w:rFonts w:hint="eastAsia" w:ascii="宋体" w:hAnsi="宋体" w:eastAsia="宋体" w:cs="宋体"/>
          <w:kern w:val="58"/>
        </w:rPr>
      </w:pPr>
      <w:r>
        <w:rPr>
          <w:rFonts w:hint="eastAsia" w:ascii="宋体" w:hAnsi="宋体" w:eastAsia="宋体" w:cs="宋体"/>
          <w:szCs w:val="21"/>
        </w:rPr>
        <w:t>公告时间：</w:t>
      </w:r>
      <w:r>
        <w:rPr>
          <w:rFonts w:hint="eastAsia" w:ascii="宋体" w:hAnsi="宋体" w:eastAsia="宋体" w:cs="宋体"/>
          <w:color w:val="FF0000"/>
          <w:kern w:val="58"/>
        </w:rPr>
        <w:t>202</w:t>
      </w:r>
      <w:r>
        <w:rPr>
          <w:rFonts w:hint="eastAsia" w:ascii="宋体" w:hAnsi="宋体" w:eastAsia="宋体" w:cs="宋体"/>
          <w:color w:val="FF0000"/>
          <w:kern w:val="58"/>
          <w:lang w:val="en-US" w:eastAsia="zh-CN"/>
        </w:rPr>
        <w:t>1</w:t>
      </w:r>
      <w:r>
        <w:rPr>
          <w:rFonts w:hint="eastAsia" w:ascii="宋体" w:hAnsi="宋体" w:eastAsia="宋体" w:cs="宋体"/>
          <w:color w:val="FF0000"/>
          <w:kern w:val="58"/>
        </w:rPr>
        <w:t>年</w:t>
      </w:r>
      <w:r>
        <w:rPr>
          <w:rFonts w:hint="eastAsia" w:ascii="宋体" w:hAnsi="宋体" w:cs="宋体"/>
          <w:color w:val="FF0000"/>
          <w:kern w:val="58"/>
          <w:lang w:val="en-US" w:eastAsia="zh-CN"/>
        </w:rPr>
        <w:t>8</w:t>
      </w:r>
      <w:r>
        <w:rPr>
          <w:rFonts w:hint="eastAsia" w:ascii="宋体" w:hAnsi="宋体" w:eastAsia="宋体" w:cs="宋体"/>
          <w:color w:val="FF0000"/>
          <w:kern w:val="58"/>
        </w:rPr>
        <w:t>月</w:t>
      </w:r>
      <w:r>
        <w:rPr>
          <w:rFonts w:hint="eastAsia" w:ascii="宋体" w:hAnsi="宋体" w:cs="宋体"/>
          <w:color w:val="FF0000"/>
          <w:kern w:val="58"/>
          <w:lang w:val="en-US" w:eastAsia="zh-CN"/>
        </w:rPr>
        <w:t>17</w:t>
      </w:r>
      <w:r>
        <w:rPr>
          <w:rFonts w:hint="eastAsia" w:ascii="宋体" w:hAnsi="宋体" w:eastAsia="宋体" w:cs="宋体"/>
          <w:color w:val="FF0000"/>
          <w:kern w:val="58"/>
        </w:rPr>
        <w:t>日</w:t>
      </w:r>
    </w:p>
    <w:p>
      <w:pPr>
        <w:spacing w:line="440" w:lineRule="exact"/>
        <w:ind w:firstLine="420" w:firstLineChars="200"/>
        <w:rPr>
          <w:rFonts w:hint="eastAsia" w:ascii="宋体" w:hAnsi="宋体" w:eastAsia="宋体" w:cs="宋体"/>
          <w:szCs w:val="21"/>
        </w:rPr>
      </w:pPr>
      <w:bookmarkStart w:id="6" w:name="OLE_LINK4"/>
      <w:r>
        <w:rPr>
          <w:rFonts w:hint="eastAsia" w:ascii="宋体" w:hAnsi="宋体" w:eastAsia="宋体" w:cs="宋体"/>
          <w:szCs w:val="21"/>
        </w:rPr>
        <w:t>根据《中华人民共和国政府采购法》、《中华人民共和国政府采购法实施条例》等有关法律法规规定，</w:t>
      </w:r>
      <w:bookmarkEnd w:id="6"/>
      <w:r>
        <w:rPr>
          <w:rFonts w:hint="eastAsia" w:ascii="宋体" w:hAnsi="宋体" w:eastAsia="宋体" w:cs="宋体"/>
          <w:szCs w:val="21"/>
        </w:rPr>
        <w:t>针对本院使用的部分</w:t>
      </w:r>
      <w:r>
        <w:rPr>
          <w:rFonts w:hint="eastAsia" w:ascii="宋体" w:hAnsi="宋体" w:cs="宋体"/>
          <w:szCs w:val="21"/>
          <w:lang w:val="en-US" w:eastAsia="zh-CN"/>
        </w:rPr>
        <w:t>技术性服务项目</w:t>
      </w:r>
      <w:r>
        <w:rPr>
          <w:rFonts w:hint="eastAsia" w:ascii="宋体" w:hAnsi="宋体" w:eastAsia="宋体" w:cs="宋体"/>
          <w:szCs w:val="21"/>
        </w:rPr>
        <w:t>等进行公开招标和询价，欢迎符合要求的供应商前来投标。</w:t>
      </w:r>
    </w:p>
    <w:p>
      <w:pPr>
        <w:numPr>
          <w:ilvl w:val="0"/>
          <w:numId w:val="2"/>
        </w:numPr>
        <w:spacing w:line="440" w:lineRule="exact"/>
        <w:rPr>
          <w:rFonts w:hint="eastAsia" w:ascii="宋体" w:hAnsi="宋体" w:eastAsia="宋体" w:cs="宋体"/>
          <w:szCs w:val="21"/>
          <w:lang w:val="en-US" w:eastAsia="zh-CN"/>
        </w:rPr>
      </w:pPr>
      <w:r>
        <w:rPr>
          <w:rFonts w:hint="eastAsia" w:ascii="宋体" w:hAnsi="宋体" w:eastAsia="宋体" w:cs="宋体"/>
          <w:b/>
          <w:szCs w:val="21"/>
        </w:rPr>
        <w:t>采购编号：</w:t>
      </w:r>
      <w:r>
        <w:rPr>
          <w:rFonts w:hint="eastAsia" w:ascii="宋体" w:hAnsi="宋体" w:eastAsia="宋体" w:cs="宋体"/>
          <w:szCs w:val="21"/>
          <w:lang w:val="en-US" w:eastAsia="zh-CN"/>
        </w:rPr>
        <w:t>QLXRMYY-ZC-(2021)-0</w:t>
      </w:r>
      <w:r>
        <w:rPr>
          <w:rFonts w:hint="eastAsia" w:ascii="宋体" w:hAnsi="宋体" w:cs="宋体"/>
          <w:szCs w:val="21"/>
          <w:lang w:val="en-US" w:eastAsia="zh-CN"/>
        </w:rPr>
        <w:t>5</w:t>
      </w:r>
    </w:p>
    <w:p>
      <w:pPr>
        <w:numPr>
          <w:ilvl w:val="0"/>
          <w:numId w:val="0"/>
        </w:numPr>
        <w:spacing w:line="440" w:lineRule="exact"/>
        <w:rPr>
          <w:rFonts w:hint="eastAsia" w:ascii="宋体" w:hAnsi="宋体" w:eastAsia="宋体" w:cs="宋体"/>
          <w:szCs w:val="21"/>
        </w:rPr>
      </w:pPr>
      <w:r>
        <w:rPr>
          <w:rFonts w:hint="eastAsia" w:ascii="宋体" w:hAnsi="宋体" w:eastAsia="宋体" w:cs="宋体"/>
          <w:b/>
          <w:szCs w:val="21"/>
        </w:rPr>
        <w:t>2、项目名称：</w:t>
      </w:r>
      <w:r>
        <w:rPr>
          <w:rFonts w:hint="eastAsia" w:ascii="宋体" w:hAnsi="宋体" w:eastAsia="宋体" w:cs="宋体"/>
          <w:b/>
          <w:szCs w:val="21"/>
          <w:lang w:val="en-US" w:eastAsia="zh-CN"/>
        </w:rPr>
        <w:t xml:space="preserve"> </w:t>
      </w:r>
      <w:r>
        <w:rPr>
          <w:rFonts w:hint="eastAsia" w:ascii="宋体" w:hAnsi="宋体" w:cs="宋体"/>
          <w:b/>
          <w:szCs w:val="21"/>
          <w:lang w:val="en-US" w:eastAsia="zh-CN"/>
        </w:rPr>
        <w:t>晴隆县人民医院</w:t>
      </w:r>
      <w:r>
        <w:rPr>
          <w:rFonts w:hint="eastAsia"/>
          <w:lang w:val="en-US" w:eastAsia="zh-CN"/>
        </w:rPr>
        <w:t>信息系统安全等级保护测评服务</w:t>
      </w:r>
      <w:r>
        <w:rPr>
          <w:rFonts w:hint="eastAsia" w:ascii="宋体" w:hAnsi="宋体" w:eastAsia="宋体" w:cs="宋体"/>
          <w:szCs w:val="21"/>
        </w:rPr>
        <w:t>采购项目</w:t>
      </w:r>
    </w:p>
    <w:p>
      <w:pPr>
        <w:spacing w:line="440" w:lineRule="exact"/>
        <w:rPr>
          <w:rFonts w:hint="eastAsia" w:ascii="宋体" w:hAnsi="宋体" w:eastAsia="宋体" w:cs="宋体"/>
          <w:b/>
          <w:szCs w:val="21"/>
        </w:rPr>
      </w:pPr>
      <w:r>
        <w:rPr>
          <w:rFonts w:hint="eastAsia" w:ascii="宋体" w:hAnsi="宋体" w:eastAsia="宋体" w:cs="宋体"/>
          <w:b/>
          <w:szCs w:val="21"/>
        </w:rPr>
        <w:t>3、采购组织类型：院内议标、询价</w:t>
      </w:r>
    </w:p>
    <w:p>
      <w:pPr>
        <w:spacing w:line="440" w:lineRule="exact"/>
        <w:rPr>
          <w:rFonts w:hint="eastAsia" w:ascii="宋体" w:hAnsi="宋体" w:eastAsia="宋体" w:cs="宋体"/>
          <w:kern w:val="10"/>
          <w:szCs w:val="21"/>
        </w:rPr>
      </w:pPr>
      <w:r>
        <w:rPr>
          <w:rFonts w:hint="eastAsia" w:ascii="宋体" w:hAnsi="宋体" w:eastAsia="宋体" w:cs="宋体"/>
          <w:b/>
          <w:szCs w:val="21"/>
        </w:rPr>
        <w:t>4、</w:t>
      </w:r>
      <w:r>
        <w:rPr>
          <w:rFonts w:hint="eastAsia" w:ascii="宋体" w:hAnsi="宋体" w:eastAsia="宋体" w:cs="宋体"/>
          <w:b/>
          <w:kern w:val="10"/>
          <w:szCs w:val="21"/>
        </w:rPr>
        <w:t>项目概况：</w:t>
      </w:r>
      <w:r>
        <w:rPr>
          <w:rFonts w:hint="eastAsia" w:ascii="宋体" w:hAnsi="宋体" w:cs="宋体"/>
          <w:szCs w:val="21"/>
          <w:lang w:val="en-US" w:eastAsia="zh-CN"/>
        </w:rPr>
        <w:t>技术性服务项目</w:t>
      </w:r>
      <w:r>
        <w:rPr>
          <w:rFonts w:hint="eastAsia" w:ascii="宋体" w:hAnsi="宋体" w:eastAsia="宋体" w:cs="宋体"/>
          <w:kern w:val="10"/>
          <w:szCs w:val="21"/>
        </w:rPr>
        <w:t>、数量：</w:t>
      </w:r>
    </w:p>
    <w:tbl>
      <w:tblPr>
        <w:tblStyle w:val="11"/>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lang w:val="en-US" w:eastAsia="zh-CN"/>
              </w:rPr>
              <w:t>信息系统安全等级保护测评服务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150000.00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3</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4</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5</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930"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6</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7</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8</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9</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10</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sz w:val="22"/>
                <w:szCs w:val="22"/>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bl>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cs="宋体"/>
          <w:bCs/>
          <w:szCs w:val="21"/>
          <w:lang w:eastAsia="zh-CN"/>
        </w:rPr>
        <w:t>，</w:t>
      </w:r>
      <w:r>
        <w:rPr>
          <w:rFonts w:hint="eastAsia" w:ascii="宋体" w:hAnsi="宋体" w:eastAsia="宋体" w:cs="宋体"/>
          <w:bCs/>
          <w:szCs w:val="21"/>
          <w:lang w:val="en-US" w:eastAsia="zh-CN"/>
        </w:rPr>
        <w:t>协议采购主要倾向报价及服务方案</w:t>
      </w:r>
      <w:r>
        <w:rPr>
          <w:rFonts w:hint="eastAsia" w:ascii="宋体" w:hAnsi="宋体" w:eastAsia="宋体" w:cs="宋体"/>
          <w:bCs/>
          <w:szCs w:val="21"/>
        </w:rPr>
        <w:t>。</w:t>
      </w:r>
    </w:p>
    <w:p>
      <w:pPr>
        <w:spacing w:line="440" w:lineRule="exact"/>
        <w:rPr>
          <w:rFonts w:hint="eastAsia" w:ascii="宋体" w:hAnsi="宋体" w:eastAsia="宋体" w:cs="宋体"/>
          <w:bCs/>
          <w:szCs w:val="21"/>
        </w:rPr>
      </w:pPr>
      <w:r>
        <w:rPr>
          <w:rFonts w:hint="eastAsia" w:ascii="宋体" w:hAnsi="宋体" w:eastAsia="宋体" w:cs="宋体"/>
          <w:b/>
          <w:bCs/>
          <w:szCs w:val="21"/>
        </w:rPr>
        <w:t>具体采购需求：</w:t>
      </w:r>
      <w:r>
        <w:rPr>
          <w:rFonts w:hint="eastAsia" w:ascii="宋体" w:hAnsi="宋体" w:eastAsia="宋体" w:cs="宋体"/>
          <w:bCs/>
          <w:szCs w:val="21"/>
        </w:rPr>
        <w:t>详见附件</w:t>
      </w:r>
    </w:p>
    <w:p>
      <w:pPr>
        <w:spacing w:line="440" w:lineRule="exact"/>
        <w:rPr>
          <w:rFonts w:hint="eastAsia" w:ascii="宋体" w:hAnsi="宋体" w:eastAsia="宋体" w:cs="宋体"/>
          <w:b/>
          <w:szCs w:val="21"/>
        </w:rPr>
      </w:pPr>
      <w:r>
        <w:rPr>
          <w:rFonts w:hint="eastAsia" w:ascii="宋体" w:hAnsi="宋体" w:eastAsia="宋体" w:cs="宋体"/>
          <w:b/>
          <w:szCs w:val="21"/>
        </w:rPr>
        <w:t>5、供应商资格要求：</w:t>
      </w:r>
    </w:p>
    <w:p>
      <w:pPr>
        <w:spacing w:line="440" w:lineRule="exact"/>
        <w:rPr>
          <w:rFonts w:hint="eastAsia" w:ascii="宋体" w:hAnsi="宋体" w:eastAsia="宋体" w:cs="宋体"/>
          <w:szCs w:val="21"/>
        </w:rPr>
      </w:pPr>
      <w:r>
        <w:rPr>
          <w:rFonts w:hint="eastAsia" w:ascii="宋体" w:hAnsi="宋体" w:eastAsia="宋体" w:cs="宋体"/>
          <w:szCs w:val="21"/>
        </w:rPr>
        <w:t>5.1符合《中华人民共和国政府采购法》第22条的一般资格条件的规定:</w:t>
      </w:r>
    </w:p>
    <w:p>
      <w:pPr>
        <w:spacing w:line="440" w:lineRule="exact"/>
        <w:rPr>
          <w:rFonts w:hint="eastAsia" w:ascii="宋体" w:hAnsi="宋体" w:eastAsia="宋体" w:cs="宋体"/>
          <w:szCs w:val="21"/>
        </w:rPr>
      </w:pPr>
      <w:r>
        <w:rPr>
          <w:rFonts w:hint="eastAsia" w:ascii="宋体" w:hAnsi="宋体" w:eastAsia="宋体" w:cs="宋体"/>
          <w:szCs w:val="21"/>
        </w:rPr>
        <w:t>5.1.1具有独立承担民事责任的能力；</w:t>
      </w:r>
    </w:p>
    <w:p>
      <w:pPr>
        <w:spacing w:line="440" w:lineRule="exact"/>
        <w:rPr>
          <w:rFonts w:hint="eastAsia" w:ascii="宋体" w:hAnsi="宋体" w:eastAsia="宋体" w:cs="宋体"/>
          <w:szCs w:val="21"/>
        </w:rPr>
      </w:pPr>
      <w:r>
        <w:rPr>
          <w:rFonts w:hint="eastAsia" w:ascii="宋体" w:hAnsi="宋体" w:eastAsia="宋体" w:cs="宋体"/>
          <w:szCs w:val="21"/>
        </w:rPr>
        <w:t>5.1.2具有良好的商业信誉和健全的财务会计制度；</w:t>
      </w:r>
    </w:p>
    <w:p>
      <w:pPr>
        <w:spacing w:line="440" w:lineRule="exact"/>
        <w:rPr>
          <w:rFonts w:hint="eastAsia" w:ascii="宋体" w:hAnsi="宋体" w:eastAsia="宋体" w:cs="宋体"/>
          <w:szCs w:val="21"/>
        </w:rPr>
      </w:pPr>
      <w:r>
        <w:rPr>
          <w:rFonts w:hint="eastAsia" w:ascii="宋体" w:hAnsi="宋体" w:eastAsia="宋体" w:cs="宋体"/>
          <w:szCs w:val="21"/>
        </w:rPr>
        <w:t>5.1.3具有履行合同所必需的设备和专业技术能力；</w:t>
      </w:r>
    </w:p>
    <w:p>
      <w:pPr>
        <w:spacing w:line="440" w:lineRule="exact"/>
        <w:rPr>
          <w:rFonts w:hint="eastAsia" w:ascii="宋体" w:hAnsi="宋体" w:eastAsia="宋体" w:cs="宋体"/>
          <w:szCs w:val="21"/>
        </w:rPr>
      </w:pPr>
      <w:r>
        <w:rPr>
          <w:rFonts w:hint="eastAsia" w:ascii="宋体" w:hAnsi="宋体" w:eastAsia="宋体" w:cs="宋体"/>
          <w:szCs w:val="21"/>
        </w:rPr>
        <w:t>5.1.4有依法缴纳税收和社会保障资金的良好记录；</w:t>
      </w:r>
    </w:p>
    <w:p>
      <w:pPr>
        <w:spacing w:line="440" w:lineRule="exact"/>
        <w:rPr>
          <w:rFonts w:hint="eastAsia" w:ascii="宋体" w:hAnsi="宋体" w:eastAsia="宋体" w:cs="宋体"/>
          <w:szCs w:val="21"/>
        </w:rPr>
      </w:pPr>
      <w:r>
        <w:rPr>
          <w:rFonts w:hint="eastAsia" w:ascii="宋体" w:hAnsi="宋体" w:eastAsia="宋体" w:cs="宋体"/>
          <w:szCs w:val="21"/>
        </w:rPr>
        <w:t>5.1.5参加政府采购活动前三年内，在经营活动中没有重大违法记录；</w:t>
      </w:r>
    </w:p>
    <w:p>
      <w:pPr>
        <w:spacing w:line="440" w:lineRule="exact"/>
        <w:rPr>
          <w:rFonts w:hint="eastAsia" w:ascii="宋体" w:hAnsi="宋体" w:eastAsia="宋体" w:cs="宋体"/>
          <w:szCs w:val="21"/>
        </w:rPr>
      </w:pPr>
      <w:r>
        <w:rPr>
          <w:rFonts w:hint="eastAsia" w:ascii="宋体" w:hAnsi="宋体" w:eastAsia="宋体" w:cs="宋体"/>
          <w:szCs w:val="21"/>
        </w:rPr>
        <w:t>5.1.6法律、行政法规规定的其他条件。</w:t>
      </w:r>
    </w:p>
    <w:p>
      <w:pPr>
        <w:spacing w:line="440" w:lineRule="exact"/>
        <w:rPr>
          <w:rFonts w:hint="eastAsia" w:ascii="宋体" w:hAnsi="宋体" w:eastAsia="宋体" w:cs="宋体"/>
          <w:szCs w:val="21"/>
        </w:rPr>
      </w:pPr>
      <w:r>
        <w:rPr>
          <w:rFonts w:hint="eastAsia" w:ascii="宋体" w:hAnsi="宋体" w:eastAsia="宋体" w:cs="宋体"/>
          <w:szCs w:val="21"/>
        </w:rPr>
        <w:t>5.2未被信用中国网站（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）列入失信被执行人、重大税收违法件当事人名单，未被中国政府采购网（www.ccgp.gov.cn）列入政府采购严重违法失信行为记录名单。</w:t>
      </w:r>
    </w:p>
    <w:p>
      <w:pPr>
        <w:spacing w:line="440" w:lineRule="exact"/>
        <w:rPr>
          <w:rFonts w:hint="eastAsia" w:ascii="宋体" w:hAnsi="宋体" w:eastAsia="宋体" w:cs="宋体"/>
          <w:szCs w:val="21"/>
        </w:rPr>
      </w:pPr>
      <w:r>
        <w:rPr>
          <w:rFonts w:hint="eastAsia" w:ascii="宋体" w:hAnsi="宋体" w:eastAsia="宋体" w:cs="宋体"/>
          <w:szCs w:val="21"/>
        </w:rPr>
        <w:t>5.3所投产品必须符合中华人民共和国有关技术标准；</w:t>
      </w:r>
    </w:p>
    <w:p>
      <w:pPr>
        <w:spacing w:line="440" w:lineRule="exact"/>
        <w:rPr>
          <w:rFonts w:hint="eastAsia" w:ascii="宋体" w:hAnsi="宋体" w:eastAsia="宋体" w:cs="宋体"/>
          <w:szCs w:val="21"/>
        </w:rPr>
      </w:pPr>
      <w:r>
        <w:rPr>
          <w:rFonts w:hint="eastAsia" w:ascii="宋体" w:hAnsi="宋体" w:eastAsia="宋体" w:cs="宋体"/>
          <w:szCs w:val="21"/>
        </w:rPr>
        <w:t>5.</w:t>
      </w:r>
      <w:r>
        <w:rPr>
          <w:rFonts w:hint="eastAsia" w:ascii="宋体" w:hAnsi="宋体" w:cs="宋体"/>
          <w:szCs w:val="21"/>
          <w:lang w:val="en-US" w:eastAsia="zh-CN"/>
        </w:rPr>
        <w:t>4</w:t>
      </w:r>
      <w:r>
        <w:rPr>
          <w:rFonts w:hint="eastAsia" w:ascii="宋体" w:hAnsi="宋体" w:eastAsia="宋体" w:cs="宋体"/>
          <w:szCs w:val="21"/>
        </w:rPr>
        <w:t>本项目不接受联合体投标。</w:t>
      </w:r>
    </w:p>
    <w:p>
      <w:pPr>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w:t>
      </w:r>
      <w:r>
        <w:rPr>
          <w:rFonts w:hint="eastAsia" w:ascii="宋体" w:hAnsi="宋体" w:cs="宋体"/>
          <w:szCs w:val="21"/>
          <w:lang w:val="en-US" w:eastAsia="zh-CN"/>
        </w:rPr>
        <w:t>5</w:t>
      </w:r>
      <w:r>
        <w:rPr>
          <w:rFonts w:hint="eastAsia" w:ascii="宋体" w:hAnsi="宋体" w:eastAsia="宋体" w:cs="宋体"/>
          <w:szCs w:val="21"/>
          <w:lang w:val="en-US" w:eastAsia="zh-CN"/>
        </w:rPr>
        <w:t>特殊资质要求</w:t>
      </w:r>
    </w:p>
    <w:p>
      <w:pPr>
        <w:spacing w:line="440" w:lineRule="exact"/>
        <w:rPr>
          <w:rFonts w:hint="default" w:ascii="宋体" w:hAnsi="宋体" w:eastAsia="宋体" w:cs="宋体"/>
          <w:szCs w:val="21"/>
          <w:lang w:val="en-US" w:eastAsia="zh-CN"/>
        </w:rPr>
      </w:pPr>
      <w:r>
        <w:rPr>
          <w:rFonts w:hint="eastAsia" w:ascii="宋体" w:hAnsi="宋体" w:eastAsia="宋体" w:cs="宋体"/>
          <w:szCs w:val="21"/>
          <w:lang w:val="en-US" w:eastAsia="zh-CN"/>
        </w:rPr>
        <w:t>5.</w:t>
      </w:r>
      <w:r>
        <w:rPr>
          <w:rFonts w:hint="eastAsia" w:ascii="宋体" w:hAnsi="宋体" w:cs="宋体"/>
          <w:szCs w:val="21"/>
          <w:lang w:val="en-US" w:eastAsia="zh-CN"/>
        </w:rPr>
        <w:t>5</w:t>
      </w:r>
      <w:r>
        <w:rPr>
          <w:rFonts w:hint="eastAsia" w:ascii="宋体" w:hAnsi="宋体" w:eastAsia="宋体" w:cs="宋体"/>
          <w:szCs w:val="21"/>
          <w:lang w:val="en-US" w:eastAsia="zh-CN"/>
        </w:rPr>
        <w:t>.1、必须具有国家网络安全等级保护工作协调小组办公室颁发的《网络安全等级保护测评机构推荐证书》</w:t>
      </w:r>
    </w:p>
    <w:p>
      <w:pPr>
        <w:spacing w:line="440" w:lineRule="exact"/>
        <w:rPr>
          <w:rFonts w:hint="eastAsia" w:ascii="宋体" w:hAnsi="宋体" w:eastAsia="宋体" w:cs="宋体"/>
          <w:b/>
          <w:szCs w:val="21"/>
        </w:rPr>
      </w:pPr>
      <w:r>
        <w:rPr>
          <w:rFonts w:hint="eastAsia" w:ascii="宋体" w:hAnsi="宋体" w:eastAsia="宋体" w:cs="宋体"/>
          <w:b/>
          <w:szCs w:val="21"/>
        </w:rPr>
        <w:t>6、投标文件截止时间和递交地点：</w:t>
      </w:r>
    </w:p>
    <w:p>
      <w:pPr>
        <w:spacing w:line="440" w:lineRule="exact"/>
        <w:rPr>
          <w:rFonts w:hint="eastAsia" w:ascii="宋体" w:hAnsi="宋体" w:eastAsia="宋体" w:cs="宋体"/>
          <w:szCs w:val="21"/>
        </w:rPr>
      </w:pPr>
      <w:r>
        <w:rPr>
          <w:rFonts w:hint="eastAsia" w:ascii="宋体" w:hAnsi="宋体" w:eastAsia="宋体" w:cs="宋体"/>
          <w:kern w:val="58"/>
        </w:rPr>
        <w:t>6.1投标文件递交的截止时间为</w:t>
      </w:r>
      <w:r>
        <w:rPr>
          <w:rFonts w:hint="eastAsia" w:ascii="宋体" w:hAnsi="宋体" w:eastAsia="宋体" w:cs="宋体"/>
          <w:color w:val="FF0000"/>
          <w:kern w:val="58"/>
        </w:rPr>
        <w:t>202</w:t>
      </w:r>
      <w:r>
        <w:rPr>
          <w:rFonts w:hint="eastAsia" w:ascii="宋体" w:hAnsi="宋体" w:eastAsia="宋体" w:cs="宋体"/>
          <w:color w:val="FF0000"/>
          <w:kern w:val="58"/>
          <w:lang w:val="en-US" w:eastAsia="zh-CN"/>
        </w:rPr>
        <w:t>1</w:t>
      </w:r>
      <w:r>
        <w:rPr>
          <w:rFonts w:hint="eastAsia" w:ascii="宋体" w:hAnsi="宋体" w:eastAsia="宋体" w:cs="宋体"/>
          <w:color w:val="FF0000"/>
          <w:kern w:val="58"/>
        </w:rPr>
        <w:t>年</w:t>
      </w:r>
      <w:r>
        <w:rPr>
          <w:rFonts w:hint="eastAsia" w:ascii="宋体" w:hAnsi="宋体" w:cs="宋体"/>
          <w:color w:val="FF0000"/>
          <w:kern w:val="58"/>
          <w:lang w:val="en-US" w:eastAsia="zh-CN"/>
        </w:rPr>
        <w:t>8</w:t>
      </w:r>
      <w:r>
        <w:rPr>
          <w:rFonts w:hint="eastAsia" w:ascii="宋体" w:hAnsi="宋体" w:eastAsia="宋体" w:cs="宋体"/>
          <w:color w:val="FF0000"/>
          <w:kern w:val="58"/>
        </w:rPr>
        <w:t>月</w:t>
      </w:r>
      <w:r>
        <w:rPr>
          <w:rFonts w:hint="eastAsia" w:ascii="宋体" w:hAnsi="宋体" w:cs="宋体"/>
          <w:color w:val="FF0000"/>
          <w:kern w:val="58"/>
          <w:lang w:val="en-US" w:eastAsia="zh-CN"/>
        </w:rPr>
        <w:t>20</w:t>
      </w:r>
      <w:r>
        <w:rPr>
          <w:rFonts w:hint="eastAsia" w:ascii="宋体" w:hAnsi="宋体" w:eastAsia="宋体" w:cs="宋体"/>
          <w:color w:val="FF0000"/>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r>
        <w:rPr>
          <w:rFonts w:hint="eastAsia" w:ascii="宋体" w:hAnsi="宋体" w:eastAsia="宋体" w:cs="宋体"/>
          <w:color w:val="auto"/>
          <w:kern w:val="58"/>
        </w:rPr>
        <w:t>地点为</w:t>
      </w:r>
      <w:r>
        <w:rPr>
          <w:rFonts w:hint="eastAsia" w:ascii="宋体" w:hAnsi="宋体" w:cs="宋体"/>
          <w:color w:val="auto"/>
          <w:kern w:val="58"/>
          <w:lang w:val="en-US" w:eastAsia="zh-CN"/>
        </w:rPr>
        <w:t>晴隆</w:t>
      </w:r>
      <w:r>
        <w:rPr>
          <w:rFonts w:hint="eastAsia" w:ascii="宋体" w:hAnsi="宋体" w:cs="宋体"/>
          <w:color w:val="auto"/>
          <w:kern w:val="58"/>
          <w:lang w:eastAsia="zh-CN"/>
        </w:rPr>
        <w:t>县人民医院</w:t>
      </w:r>
      <w:r>
        <w:rPr>
          <w:rFonts w:hint="eastAsia" w:ascii="宋体" w:hAnsi="宋体" w:eastAsia="宋体" w:cs="宋体"/>
          <w:color w:val="auto"/>
          <w:kern w:val="58"/>
          <w:lang w:eastAsia="zh-CN"/>
        </w:rPr>
        <w:t>门诊三楼小会议室（</w:t>
      </w:r>
      <w:r>
        <w:rPr>
          <w:rFonts w:hint="eastAsia" w:ascii="宋体" w:hAnsi="宋体" w:cs="宋体"/>
          <w:color w:val="auto"/>
          <w:kern w:val="58"/>
          <w:lang w:val="en-US" w:eastAsia="zh-CN"/>
        </w:rPr>
        <w:t>晴隆</w:t>
      </w:r>
      <w:r>
        <w:rPr>
          <w:rFonts w:hint="eastAsia" w:ascii="宋体" w:hAnsi="宋体" w:cs="宋体"/>
          <w:color w:val="auto"/>
          <w:kern w:val="58"/>
          <w:lang w:eastAsia="zh-CN"/>
        </w:rPr>
        <w:t>县</w:t>
      </w:r>
      <w:r>
        <w:rPr>
          <w:rFonts w:hint="eastAsia" w:ascii="宋体" w:hAnsi="宋体" w:eastAsia="宋体" w:cs="宋体"/>
          <w:color w:val="auto"/>
          <w:kern w:val="58"/>
          <w:lang w:eastAsia="zh-CN"/>
        </w:rPr>
        <w:t>莲城街道西街县医院门诊三楼小会议室</w:t>
      </w:r>
      <w:r>
        <w:rPr>
          <w:rFonts w:hint="eastAsia" w:ascii="宋体" w:hAnsi="宋体" w:eastAsia="宋体" w:cs="宋体"/>
          <w:kern w:val="58"/>
          <w:lang w:eastAsia="zh-CN"/>
        </w:rPr>
        <w:t>）</w:t>
      </w:r>
      <w:r>
        <w:rPr>
          <w:rFonts w:hint="eastAsia" w:ascii="宋体" w:hAnsi="宋体" w:eastAsia="宋体" w:cs="宋体"/>
          <w:bCs/>
          <w:szCs w:val="21"/>
        </w:rPr>
        <w:t>。</w:t>
      </w:r>
    </w:p>
    <w:p>
      <w:pPr>
        <w:spacing w:line="440" w:lineRule="exact"/>
        <w:rPr>
          <w:rFonts w:hint="eastAsia" w:ascii="宋体" w:hAnsi="宋体" w:eastAsia="宋体" w:cs="宋体"/>
          <w:szCs w:val="21"/>
        </w:rPr>
      </w:pPr>
      <w:r>
        <w:rPr>
          <w:rFonts w:hint="eastAsia" w:ascii="宋体" w:hAnsi="宋体" w:eastAsia="宋体" w:cs="宋体"/>
          <w:szCs w:val="21"/>
        </w:rPr>
        <w:t>6.2投标文件分别为：正本壹份（含彩色样本），副本</w:t>
      </w:r>
      <w:r>
        <w:rPr>
          <w:rFonts w:hint="eastAsia" w:ascii="宋体" w:hAnsi="宋体" w:cs="宋体"/>
          <w:szCs w:val="21"/>
          <w:lang w:eastAsia="zh-CN"/>
        </w:rPr>
        <w:t>肆</w:t>
      </w:r>
      <w:r>
        <w:rPr>
          <w:rFonts w:hint="eastAsia" w:ascii="宋体" w:hAnsi="宋体" w:eastAsia="宋体" w:cs="宋体"/>
          <w:szCs w:val="21"/>
        </w:rPr>
        <w:t>份（含彩色样本）。所有投标文件必须封装。逾期送达的或者未送达指定地点的投标文件，采购人不予受理。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7、开标时间和开标地点：</w:t>
      </w:r>
    </w:p>
    <w:p>
      <w:pPr>
        <w:spacing w:line="440" w:lineRule="exact"/>
        <w:rPr>
          <w:rFonts w:hint="eastAsia" w:ascii="宋体" w:hAnsi="宋体" w:eastAsia="宋体" w:cs="宋体"/>
          <w:kern w:val="58"/>
        </w:rPr>
      </w:pPr>
      <w:r>
        <w:rPr>
          <w:rFonts w:hint="eastAsia" w:ascii="宋体" w:hAnsi="宋体" w:eastAsia="宋体" w:cs="宋体"/>
          <w:szCs w:val="21"/>
        </w:rPr>
        <w:t>7.1开标时间：</w:t>
      </w:r>
      <w:r>
        <w:rPr>
          <w:rFonts w:hint="eastAsia" w:ascii="宋体" w:hAnsi="宋体" w:eastAsia="宋体" w:cs="宋体"/>
          <w:color w:val="FF0000"/>
          <w:kern w:val="58"/>
        </w:rPr>
        <w:t>202</w:t>
      </w:r>
      <w:r>
        <w:rPr>
          <w:rFonts w:hint="eastAsia" w:ascii="宋体" w:hAnsi="宋体" w:eastAsia="宋体" w:cs="宋体"/>
          <w:color w:val="FF0000"/>
          <w:kern w:val="58"/>
          <w:lang w:val="en-US" w:eastAsia="zh-CN"/>
        </w:rPr>
        <w:t>1</w:t>
      </w:r>
      <w:r>
        <w:rPr>
          <w:rFonts w:hint="eastAsia" w:ascii="宋体" w:hAnsi="宋体" w:eastAsia="宋体" w:cs="宋体"/>
          <w:color w:val="FF0000"/>
          <w:kern w:val="58"/>
        </w:rPr>
        <w:t>年</w:t>
      </w:r>
      <w:r>
        <w:rPr>
          <w:rFonts w:hint="eastAsia" w:ascii="宋体" w:hAnsi="宋体" w:cs="宋体"/>
          <w:color w:val="FF0000"/>
          <w:kern w:val="58"/>
          <w:lang w:val="en-US" w:eastAsia="zh-CN"/>
        </w:rPr>
        <w:t>8</w:t>
      </w:r>
      <w:r>
        <w:rPr>
          <w:rFonts w:hint="eastAsia" w:ascii="宋体" w:hAnsi="宋体" w:eastAsia="宋体" w:cs="宋体"/>
          <w:color w:val="FF0000"/>
          <w:kern w:val="58"/>
        </w:rPr>
        <w:t>月</w:t>
      </w:r>
      <w:r>
        <w:rPr>
          <w:rFonts w:hint="eastAsia" w:ascii="宋体" w:hAnsi="宋体" w:cs="宋体"/>
          <w:color w:val="FF0000"/>
          <w:kern w:val="58"/>
          <w:lang w:val="en-US" w:eastAsia="zh-CN"/>
        </w:rPr>
        <w:t>20</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p>
    <w:p>
      <w:pPr>
        <w:spacing w:line="440" w:lineRule="exact"/>
        <w:rPr>
          <w:rFonts w:hint="eastAsia" w:ascii="宋体" w:hAnsi="宋体" w:eastAsia="宋体" w:cs="宋体"/>
          <w:b/>
          <w:szCs w:val="21"/>
        </w:rPr>
      </w:pPr>
      <w:r>
        <w:rPr>
          <w:rFonts w:hint="eastAsia" w:ascii="宋体" w:hAnsi="宋体" w:eastAsia="宋体" w:cs="宋体"/>
          <w:kern w:val="58"/>
        </w:rPr>
        <w:t>7.2开标地点：</w:t>
      </w:r>
      <w:r>
        <w:rPr>
          <w:rFonts w:hint="eastAsia" w:ascii="宋体" w:hAnsi="宋体" w:cs="宋体"/>
          <w:color w:val="auto"/>
          <w:kern w:val="58"/>
          <w:lang w:val="en-US" w:eastAsia="zh-CN"/>
        </w:rPr>
        <w:t>晴隆</w:t>
      </w:r>
      <w:r>
        <w:rPr>
          <w:rFonts w:hint="eastAsia" w:ascii="宋体" w:hAnsi="宋体" w:cs="宋体"/>
          <w:color w:val="auto"/>
          <w:kern w:val="58"/>
          <w:lang w:eastAsia="zh-CN"/>
        </w:rPr>
        <w:t>县人民医院</w:t>
      </w:r>
      <w:r>
        <w:rPr>
          <w:rFonts w:hint="eastAsia" w:ascii="宋体" w:hAnsi="宋体" w:eastAsia="宋体" w:cs="宋体"/>
          <w:color w:val="auto"/>
          <w:kern w:val="58"/>
          <w:lang w:eastAsia="zh-CN"/>
        </w:rPr>
        <w:t>门诊三楼小会议室（</w:t>
      </w:r>
      <w:r>
        <w:rPr>
          <w:rFonts w:hint="eastAsia" w:ascii="宋体" w:hAnsi="宋体" w:cs="宋体"/>
          <w:color w:val="auto"/>
          <w:kern w:val="58"/>
          <w:lang w:val="en-US" w:eastAsia="zh-CN"/>
        </w:rPr>
        <w:t>晴隆</w:t>
      </w:r>
      <w:r>
        <w:rPr>
          <w:rFonts w:hint="eastAsia" w:ascii="宋体" w:hAnsi="宋体" w:cs="宋体"/>
          <w:color w:val="auto"/>
          <w:kern w:val="58"/>
          <w:lang w:eastAsia="zh-CN"/>
        </w:rPr>
        <w:t>县</w:t>
      </w:r>
      <w:r>
        <w:rPr>
          <w:rFonts w:hint="eastAsia" w:ascii="宋体" w:hAnsi="宋体" w:eastAsia="宋体" w:cs="宋体"/>
          <w:color w:val="auto"/>
          <w:kern w:val="58"/>
          <w:lang w:eastAsia="zh-CN"/>
        </w:rPr>
        <w:t>莲城街道西街县医院门诊三楼小会议室</w:t>
      </w:r>
      <w:r>
        <w:rPr>
          <w:rFonts w:hint="eastAsia" w:ascii="宋体" w:hAnsi="宋体" w:eastAsia="宋体" w:cs="宋体"/>
          <w:kern w:val="58"/>
          <w:lang w:eastAsia="zh-CN"/>
        </w:rPr>
        <w:t>）</w:t>
      </w:r>
      <w:r>
        <w:rPr>
          <w:rFonts w:hint="eastAsia" w:ascii="宋体" w:hAnsi="宋体" w:eastAsia="宋体" w:cs="宋体"/>
          <w:b/>
          <w:szCs w:val="21"/>
        </w:rPr>
        <w:t>8、发布公告的媒介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本次招标公告在</w:t>
      </w:r>
      <w:r>
        <w:rPr>
          <w:rFonts w:hint="eastAsia" w:ascii="宋体" w:hAnsi="宋体" w:cs="宋体"/>
          <w:szCs w:val="21"/>
          <w:lang w:val="en-US" w:eastAsia="zh-CN"/>
        </w:rPr>
        <w:t>晴隆</w:t>
      </w:r>
      <w:r>
        <w:rPr>
          <w:rFonts w:hint="eastAsia" w:ascii="宋体" w:hAnsi="宋体" w:cs="宋体"/>
          <w:szCs w:val="21"/>
          <w:lang w:eastAsia="zh-CN"/>
        </w:rPr>
        <w:t>县人民医院</w:t>
      </w:r>
      <w:r>
        <w:rPr>
          <w:rFonts w:hint="eastAsia" w:ascii="宋体" w:hAnsi="宋体" w:cs="宋体"/>
          <w:szCs w:val="21"/>
          <w:lang w:val="en-US" w:eastAsia="zh-CN"/>
        </w:rPr>
        <w:t>官网</w:t>
      </w:r>
      <w:r>
        <w:rPr>
          <w:rFonts w:hint="eastAsia" w:ascii="宋体" w:hAnsi="宋体" w:eastAsia="宋体" w:cs="宋体"/>
          <w:szCs w:val="21"/>
        </w:rPr>
        <w:t>。</w:t>
      </w:r>
    </w:p>
    <w:p>
      <w:pPr>
        <w:spacing w:line="440" w:lineRule="exact"/>
        <w:ind w:firstLine="315" w:firstLineChars="150"/>
        <w:rPr>
          <w:rFonts w:hint="eastAsia" w:ascii="宋体" w:hAnsi="宋体" w:eastAsia="宋体" w:cs="宋体"/>
          <w:szCs w:val="21"/>
        </w:rPr>
      </w:pPr>
    </w:p>
    <w:p>
      <w:pPr>
        <w:spacing w:line="440" w:lineRule="exact"/>
        <w:ind w:firstLine="315" w:firstLineChars="150"/>
        <w:rPr>
          <w:rFonts w:hint="eastAsia" w:ascii="宋体" w:hAnsi="宋体" w:eastAsia="宋体" w:cs="宋体"/>
          <w:szCs w:val="21"/>
          <w:lang w:eastAsia="zh-CN"/>
        </w:rPr>
      </w:pPr>
      <w:r>
        <w:rPr>
          <w:rFonts w:hint="eastAsia" w:ascii="宋体" w:hAnsi="宋体" w:eastAsia="宋体" w:cs="宋体"/>
          <w:szCs w:val="21"/>
        </w:rPr>
        <w:t>采购人：</w:t>
      </w:r>
      <w:r>
        <w:rPr>
          <w:rFonts w:hint="eastAsia" w:ascii="宋体" w:hAnsi="宋体" w:cs="宋体"/>
          <w:szCs w:val="21"/>
          <w:lang w:val="en-US" w:eastAsia="zh-CN"/>
        </w:rPr>
        <w:t>晴隆</w:t>
      </w:r>
      <w:r>
        <w:rPr>
          <w:rFonts w:hint="eastAsia" w:ascii="宋体" w:hAnsi="宋体" w:cs="宋体"/>
          <w:szCs w:val="21"/>
          <w:lang w:eastAsia="zh-CN"/>
        </w:rPr>
        <w:t>县人民医院</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地址：</w:t>
      </w:r>
      <w:r>
        <w:rPr>
          <w:rFonts w:hint="eastAsia" w:ascii="宋体" w:hAnsi="宋体" w:cs="宋体"/>
          <w:color w:val="auto"/>
          <w:kern w:val="58"/>
          <w:lang w:val="en-US" w:eastAsia="zh-CN"/>
        </w:rPr>
        <w:t>晴隆</w:t>
      </w:r>
      <w:r>
        <w:rPr>
          <w:rFonts w:hint="eastAsia" w:ascii="宋体" w:hAnsi="宋体" w:cs="宋体"/>
          <w:color w:val="auto"/>
          <w:kern w:val="58"/>
          <w:lang w:eastAsia="zh-CN"/>
        </w:rPr>
        <w:t>县</w:t>
      </w:r>
      <w:r>
        <w:rPr>
          <w:rFonts w:hint="eastAsia" w:ascii="宋体" w:hAnsi="宋体" w:eastAsia="宋体" w:cs="宋体"/>
          <w:color w:val="auto"/>
          <w:kern w:val="58"/>
          <w:lang w:eastAsia="zh-CN"/>
        </w:rPr>
        <w:t>莲城街道西街</w:t>
      </w:r>
      <w:r>
        <w:rPr>
          <w:rFonts w:hint="eastAsia" w:ascii="宋体" w:hAnsi="宋体" w:eastAsia="宋体" w:cs="宋体"/>
          <w:szCs w:val="21"/>
        </w:rPr>
        <w:t xml:space="preserve">  </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lang w:eastAsia="zh-CN"/>
        </w:rPr>
        <w:t>牛</w:t>
      </w:r>
      <w:r>
        <w:rPr>
          <w:rFonts w:hint="eastAsia" w:ascii="宋体" w:hAnsi="宋体" w:eastAsia="宋体" w:cs="宋体"/>
          <w:szCs w:val="21"/>
        </w:rPr>
        <w:t xml:space="preserve">老师           </w:t>
      </w:r>
    </w:p>
    <w:p>
      <w:pPr>
        <w:ind w:firstLine="420" w:firstLineChars="200"/>
      </w:pPr>
      <w:r>
        <w:rPr>
          <w:rFonts w:hint="eastAsia" w:ascii="宋体" w:hAnsi="宋体" w:eastAsia="宋体" w:cs="宋体"/>
          <w:szCs w:val="21"/>
        </w:rPr>
        <w:t>联系方式：</w:t>
      </w:r>
      <w:r>
        <w:rPr>
          <w:rFonts w:hint="eastAsia" w:ascii="宋体" w:hAnsi="宋体" w:eastAsia="宋体" w:cs="宋体"/>
          <w:szCs w:val="21"/>
          <w:lang w:val="en-US" w:eastAsia="zh-CN"/>
        </w:rPr>
        <w:t>18788759666</w:t>
      </w:r>
    </w:p>
    <w:p/>
    <w:p>
      <w:pPr>
        <w:spacing w:line="440" w:lineRule="exact"/>
        <w:ind w:firstLine="315" w:firstLineChars="150"/>
        <w:rPr>
          <w:rFonts w:hint="eastAsia" w:ascii="宋体" w:hAnsi="宋体" w:eastAsia="宋体" w:cs="宋体"/>
          <w:szCs w:val="21"/>
        </w:rPr>
      </w:pPr>
    </w:p>
    <w:p>
      <w:pPr>
        <w:spacing w:line="440" w:lineRule="exact"/>
        <w:rPr>
          <w:rFonts w:hint="eastAsia" w:ascii="宋体" w:hAnsi="宋体" w:eastAsia="宋体" w:cs="宋体"/>
          <w:b/>
          <w:szCs w:val="21"/>
        </w:rPr>
      </w:pPr>
      <w:r>
        <w:rPr>
          <w:rFonts w:hint="eastAsia" w:ascii="宋体" w:hAnsi="宋体" w:eastAsia="宋体" w:cs="宋体"/>
          <w:b/>
          <w:szCs w:val="21"/>
        </w:rPr>
        <w:t>一、总则</w:t>
      </w:r>
      <w:bookmarkEnd w:id="3"/>
    </w:p>
    <w:p>
      <w:pPr>
        <w:spacing w:line="440" w:lineRule="exact"/>
        <w:rPr>
          <w:rFonts w:hint="eastAsia" w:ascii="宋体" w:hAnsi="宋体" w:eastAsia="宋体" w:cs="宋体"/>
          <w:b/>
          <w:szCs w:val="21"/>
        </w:rPr>
      </w:pPr>
      <w:r>
        <w:rPr>
          <w:rFonts w:hint="eastAsia" w:ascii="宋体" w:hAnsi="宋体" w:eastAsia="宋体" w:cs="宋体"/>
          <w:b/>
          <w:szCs w:val="21"/>
        </w:rPr>
        <w:t>1.1项目概况</w:t>
      </w:r>
    </w:p>
    <w:p>
      <w:pPr>
        <w:spacing w:line="440" w:lineRule="exact"/>
        <w:ind w:firstLine="420" w:firstLineChars="200"/>
        <w:rPr>
          <w:rFonts w:hint="eastAsia" w:ascii="宋体" w:hAnsi="宋体" w:eastAsia="宋体" w:cs="宋体"/>
        </w:rPr>
      </w:pPr>
      <w:bookmarkStart w:id="7" w:name="_Toc143421657"/>
      <w:r>
        <w:rPr>
          <w:rFonts w:hint="eastAsia" w:ascii="宋体" w:hAnsi="宋体" w:eastAsia="宋体" w:cs="宋体"/>
          <w:szCs w:val="21"/>
        </w:rPr>
        <w:t>详见“第一章  招标公告”中“4、项目概况”。</w:t>
      </w:r>
    </w:p>
    <w:p>
      <w:pPr>
        <w:spacing w:line="440" w:lineRule="exact"/>
        <w:rPr>
          <w:rFonts w:hint="eastAsia" w:ascii="宋体" w:hAnsi="宋体" w:eastAsia="宋体" w:cs="宋体"/>
          <w:b/>
          <w:szCs w:val="21"/>
        </w:rPr>
      </w:pPr>
      <w:r>
        <w:rPr>
          <w:rFonts w:hint="eastAsia" w:ascii="宋体" w:hAnsi="宋体" w:eastAsia="宋体" w:cs="宋体"/>
          <w:b/>
          <w:szCs w:val="21"/>
        </w:rPr>
        <w:t>1.2 采购人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见供应商须知前附表第2项。</w:t>
      </w:r>
    </w:p>
    <w:p>
      <w:pPr>
        <w:spacing w:line="440" w:lineRule="exact"/>
        <w:rPr>
          <w:rFonts w:hint="eastAsia" w:ascii="宋体" w:hAnsi="宋体" w:eastAsia="宋体" w:cs="宋体"/>
          <w:b/>
          <w:szCs w:val="21"/>
        </w:rPr>
      </w:pPr>
      <w:bookmarkStart w:id="8" w:name="_Toc227343686"/>
      <w:r>
        <w:rPr>
          <w:rFonts w:hint="eastAsia" w:ascii="宋体" w:hAnsi="宋体" w:eastAsia="宋体" w:cs="宋体"/>
          <w:b/>
          <w:szCs w:val="21"/>
        </w:rPr>
        <w:t>1.3 招标代理</w:t>
      </w:r>
      <w:bookmarkEnd w:id="8"/>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见供应商须知前附表第3项。</w:t>
      </w:r>
    </w:p>
    <w:p>
      <w:pPr>
        <w:spacing w:line="440" w:lineRule="exact"/>
        <w:rPr>
          <w:rFonts w:hint="eastAsia" w:ascii="宋体" w:hAnsi="宋体" w:eastAsia="宋体" w:cs="宋体"/>
          <w:b/>
          <w:szCs w:val="21"/>
        </w:rPr>
      </w:pPr>
      <w:bookmarkStart w:id="9" w:name="_Toc227343687"/>
      <w:r>
        <w:rPr>
          <w:rFonts w:hint="eastAsia" w:ascii="宋体" w:hAnsi="宋体" w:eastAsia="宋体" w:cs="宋体"/>
          <w:b/>
          <w:szCs w:val="21"/>
        </w:rPr>
        <w:t>1.4 资金来源</w:t>
      </w:r>
      <w:bookmarkEnd w:id="9"/>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财政预算。</w:t>
      </w:r>
    </w:p>
    <w:p>
      <w:pPr>
        <w:spacing w:line="440" w:lineRule="exact"/>
        <w:rPr>
          <w:rFonts w:hint="eastAsia" w:ascii="宋体" w:hAnsi="宋体" w:eastAsia="宋体" w:cs="宋体"/>
          <w:b/>
          <w:szCs w:val="21"/>
        </w:rPr>
      </w:pPr>
      <w:bookmarkStart w:id="10" w:name="_Toc227343688"/>
      <w:r>
        <w:rPr>
          <w:rFonts w:hint="eastAsia" w:ascii="宋体" w:hAnsi="宋体" w:eastAsia="宋体" w:cs="宋体"/>
          <w:b/>
          <w:szCs w:val="21"/>
        </w:rPr>
        <w:t>1.5 招标范围</w:t>
      </w:r>
      <w:bookmarkEnd w:id="1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见供应商须知前附表第4项。</w:t>
      </w:r>
    </w:p>
    <w:p>
      <w:pPr>
        <w:spacing w:line="440" w:lineRule="exact"/>
        <w:rPr>
          <w:rFonts w:hint="eastAsia" w:ascii="宋体" w:hAnsi="宋体" w:eastAsia="宋体" w:cs="宋体"/>
          <w:b/>
          <w:szCs w:val="21"/>
        </w:rPr>
      </w:pPr>
      <w:bookmarkStart w:id="11" w:name="_Toc227343689"/>
      <w:r>
        <w:rPr>
          <w:rFonts w:hint="eastAsia" w:ascii="宋体" w:hAnsi="宋体" w:eastAsia="宋体" w:cs="宋体"/>
          <w:b/>
          <w:szCs w:val="21"/>
        </w:rPr>
        <w:t>1.6 招标方式</w:t>
      </w:r>
      <w:bookmarkEnd w:id="11"/>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见供应商须知前附表第6项。</w:t>
      </w:r>
    </w:p>
    <w:p>
      <w:pPr>
        <w:spacing w:line="440" w:lineRule="exact"/>
        <w:rPr>
          <w:rFonts w:hint="eastAsia" w:ascii="宋体" w:hAnsi="宋体" w:eastAsia="宋体" w:cs="宋体"/>
          <w:b/>
          <w:szCs w:val="21"/>
        </w:rPr>
      </w:pPr>
      <w:bookmarkStart w:id="12" w:name="_Toc227343690"/>
      <w:r>
        <w:rPr>
          <w:rFonts w:hint="eastAsia" w:ascii="宋体" w:hAnsi="宋体" w:eastAsia="宋体" w:cs="宋体"/>
          <w:b/>
          <w:szCs w:val="21"/>
        </w:rPr>
        <w:t>1.7 资格审查</w:t>
      </w:r>
      <w:bookmarkEnd w:id="1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见供应商须知前附表第7项。</w:t>
      </w:r>
    </w:p>
    <w:p>
      <w:pPr>
        <w:spacing w:line="440" w:lineRule="exact"/>
        <w:rPr>
          <w:rFonts w:hint="eastAsia" w:ascii="宋体" w:hAnsi="宋体" w:eastAsia="宋体" w:cs="宋体"/>
          <w:b/>
          <w:szCs w:val="21"/>
        </w:rPr>
      </w:pPr>
      <w:bookmarkStart w:id="13" w:name="_Toc227343691"/>
      <w:r>
        <w:rPr>
          <w:rFonts w:hint="eastAsia" w:ascii="宋体" w:hAnsi="宋体" w:eastAsia="宋体" w:cs="宋体"/>
          <w:b/>
          <w:szCs w:val="21"/>
        </w:rPr>
        <w:t>1.8 供应商资格</w:t>
      </w:r>
      <w:bookmarkEnd w:id="1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见供应商须知前附表第8项。</w:t>
      </w:r>
    </w:p>
    <w:p>
      <w:pPr>
        <w:spacing w:line="440" w:lineRule="exact"/>
        <w:rPr>
          <w:rFonts w:hint="eastAsia" w:ascii="宋体" w:hAnsi="宋体" w:eastAsia="宋体" w:cs="宋体"/>
          <w:b/>
          <w:szCs w:val="21"/>
        </w:rPr>
      </w:pPr>
      <w:bookmarkStart w:id="14" w:name="_Toc227343692"/>
      <w:r>
        <w:rPr>
          <w:rFonts w:hint="eastAsia" w:ascii="宋体" w:hAnsi="宋体" w:eastAsia="宋体" w:cs="宋体"/>
          <w:b/>
          <w:szCs w:val="21"/>
        </w:rPr>
        <w:t>1.9</w:t>
      </w:r>
      <w:bookmarkEnd w:id="14"/>
      <w:r>
        <w:rPr>
          <w:rFonts w:hint="eastAsia" w:ascii="宋体" w:hAnsi="宋体" w:eastAsia="宋体" w:cs="宋体"/>
          <w:b/>
          <w:szCs w:val="21"/>
        </w:rPr>
        <w:t>交货期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见供应商须知前附表第9项。</w:t>
      </w:r>
    </w:p>
    <w:p>
      <w:pPr>
        <w:spacing w:line="440" w:lineRule="exact"/>
        <w:rPr>
          <w:rFonts w:hint="eastAsia" w:ascii="宋体" w:hAnsi="宋体" w:eastAsia="宋体" w:cs="宋体"/>
          <w:b/>
          <w:szCs w:val="21"/>
        </w:rPr>
      </w:pPr>
      <w:bookmarkStart w:id="15" w:name="_Toc227343693"/>
      <w:r>
        <w:rPr>
          <w:rFonts w:hint="eastAsia" w:ascii="宋体" w:hAnsi="宋体" w:eastAsia="宋体" w:cs="宋体"/>
          <w:b/>
          <w:szCs w:val="21"/>
        </w:rPr>
        <w:t>1.10 质量要求</w:t>
      </w:r>
      <w:bookmarkEnd w:id="1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见供应商须知前附表第10项。</w:t>
      </w:r>
    </w:p>
    <w:p>
      <w:pPr>
        <w:spacing w:line="440" w:lineRule="exact"/>
        <w:rPr>
          <w:rFonts w:hint="eastAsia" w:ascii="宋体" w:hAnsi="宋体" w:eastAsia="宋体" w:cs="宋体"/>
          <w:b/>
          <w:szCs w:val="21"/>
        </w:rPr>
      </w:pPr>
      <w:bookmarkStart w:id="16" w:name="_Toc227343694"/>
      <w:r>
        <w:rPr>
          <w:rFonts w:hint="eastAsia" w:ascii="宋体" w:hAnsi="宋体" w:eastAsia="宋体" w:cs="宋体"/>
          <w:b/>
          <w:szCs w:val="21"/>
        </w:rPr>
        <w:t>1.11 踏勘现场</w:t>
      </w:r>
      <w:bookmarkEnd w:id="1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不组织现场踏勘。</w:t>
      </w:r>
    </w:p>
    <w:p>
      <w:pPr>
        <w:spacing w:line="440" w:lineRule="exact"/>
        <w:rPr>
          <w:rFonts w:hint="eastAsia" w:ascii="宋体" w:hAnsi="宋体" w:eastAsia="宋体" w:cs="宋体"/>
          <w:b/>
          <w:szCs w:val="21"/>
        </w:rPr>
      </w:pPr>
      <w:bookmarkStart w:id="17" w:name="_Toc227343695"/>
      <w:r>
        <w:rPr>
          <w:rFonts w:hint="eastAsia" w:ascii="宋体" w:hAnsi="宋体" w:eastAsia="宋体" w:cs="宋体"/>
          <w:b/>
          <w:szCs w:val="21"/>
        </w:rPr>
        <w:t>1.12 投标费用</w:t>
      </w:r>
      <w:bookmarkEnd w:id="17"/>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供应商在投标过程中的一切费用，不论中标与否，均由供应商自理。</w:t>
      </w:r>
    </w:p>
    <w:p>
      <w:pPr>
        <w:spacing w:line="440" w:lineRule="exact"/>
        <w:rPr>
          <w:rFonts w:hint="eastAsia" w:ascii="宋体" w:hAnsi="宋体" w:eastAsia="宋体" w:cs="宋体"/>
          <w:b/>
          <w:szCs w:val="21"/>
        </w:rPr>
      </w:pPr>
      <w:r>
        <w:rPr>
          <w:rFonts w:hint="eastAsia" w:ascii="宋体" w:hAnsi="宋体" w:eastAsia="宋体" w:cs="宋体"/>
          <w:b/>
          <w:szCs w:val="21"/>
        </w:rPr>
        <w:t>2.招标文件</w:t>
      </w:r>
      <w:bookmarkEnd w:id="7"/>
    </w:p>
    <w:p>
      <w:pPr>
        <w:spacing w:line="440" w:lineRule="exact"/>
        <w:rPr>
          <w:rFonts w:hint="eastAsia" w:ascii="宋体" w:hAnsi="宋体" w:eastAsia="宋体" w:cs="宋体"/>
          <w:b/>
          <w:szCs w:val="21"/>
        </w:rPr>
      </w:pPr>
      <w:r>
        <w:rPr>
          <w:rFonts w:hint="eastAsia" w:ascii="宋体" w:hAnsi="宋体" w:eastAsia="宋体" w:cs="宋体"/>
          <w:b/>
          <w:szCs w:val="21"/>
        </w:rPr>
        <w:t>2.1招标文件的组成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本招标文件包括：</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（1）招标公告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（2）供应商须知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（3）招标内容与技术需求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（4）投标文件格式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（5）合同格式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（6）评标办法及标准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（7）招标文件的解释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根据本须知第2.2款和2.3款对招标文件做出的澄清、修改，构成招标文件的组成部分。</w:t>
      </w:r>
    </w:p>
    <w:p>
      <w:pPr>
        <w:spacing w:line="440" w:lineRule="exact"/>
        <w:rPr>
          <w:rFonts w:hint="eastAsia" w:ascii="宋体" w:hAnsi="宋体" w:eastAsia="宋体" w:cs="宋体"/>
          <w:b/>
          <w:szCs w:val="21"/>
        </w:rPr>
      </w:pPr>
      <w:r>
        <w:rPr>
          <w:rFonts w:hint="eastAsia" w:ascii="宋体" w:hAnsi="宋体" w:eastAsia="宋体" w:cs="宋体"/>
          <w:b/>
          <w:szCs w:val="21"/>
        </w:rPr>
        <w:t>2.2招标文件的澄清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一次性全部提出，要求采购人对招标文件予以澄清，逾期不予受理，视为同意招标文件各条款。</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2.2.2招标文件的澄清将在供应商须知前附表规定的投标截止时间前以书面形式发给所有购买招标文件的供应商，但不指明澄清问题的来源。</w:t>
      </w:r>
    </w:p>
    <w:p>
      <w:pPr>
        <w:spacing w:line="440" w:lineRule="exact"/>
        <w:rPr>
          <w:rFonts w:hint="eastAsia" w:ascii="宋体" w:hAnsi="宋体" w:eastAsia="宋体" w:cs="宋体"/>
          <w:b/>
          <w:szCs w:val="21"/>
        </w:rPr>
      </w:pPr>
      <w:r>
        <w:rPr>
          <w:rFonts w:hint="eastAsia" w:ascii="宋体" w:hAnsi="宋体" w:eastAsia="宋体" w:cs="宋体"/>
          <w:b/>
          <w:szCs w:val="21"/>
        </w:rPr>
        <w:t>2.3招标文件的修改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2.3.1在投标截止时间前，如果修改招标文件的时间距投标截止时间不足</w:t>
      </w:r>
      <w:r>
        <w:rPr>
          <w:rFonts w:hint="eastAsia" w:ascii="宋体" w:hAnsi="宋体" w:eastAsia="宋体" w:cs="宋体"/>
          <w:szCs w:val="21"/>
          <w:lang w:val="en-US" w:eastAsia="zh-CN"/>
        </w:rPr>
        <w:t>3</w:t>
      </w:r>
      <w:r>
        <w:rPr>
          <w:rFonts w:hint="eastAsia" w:ascii="宋体" w:hAnsi="宋体" w:eastAsia="宋体" w:cs="宋体"/>
          <w:szCs w:val="21"/>
        </w:rPr>
        <w:t>天，相应延长投标截止时间并注明。</w:t>
      </w:r>
    </w:p>
    <w:p>
      <w:pPr>
        <w:spacing w:line="440" w:lineRule="exact"/>
        <w:rPr>
          <w:rFonts w:hint="eastAsia" w:ascii="宋体" w:hAnsi="宋体" w:eastAsia="宋体" w:cs="宋体"/>
          <w:b/>
          <w:szCs w:val="21"/>
        </w:rPr>
      </w:pPr>
      <w:bookmarkStart w:id="18" w:name="_Toc143421658"/>
      <w:r>
        <w:rPr>
          <w:rFonts w:hint="eastAsia" w:ascii="宋体" w:hAnsi="宋体" w:eastAsia="宋体" w:cs="宋体"/>
          <w:b/>
          <w:szCs w:val="21"/>
        </w:rPr>
        <w:t>3.投标文件</w:t>
      </w:r>
      <w:bookmarkEnd w:id="18"/>
    </w:p>
    <w:p>
      <w:pPr>
        <w:spacing w:line="440" w:lineRule="exact"/>
        <w:rPr>
          <w:rFonts w:hint="eastAsia" w:ascii="宋体" w:hAnsi="宋体" w:eastAsia="宋体" w:cs="宋体"/>
          <w:b/>
          <w:szCs w:val="21"/>
        </w:rPr>
      </w:pPr>
      <w:r>
        <w:rPr>
          <w:rFonts w:hint="eastAsia" w:ascii="宋体" w:hAnsi="宋体" w:eastAsia="宋体" w:cs="宋体"/>
          <w:b/>
          <w:szCs w:val="21"/>
        </w:rPr>
        <w:t>3.1 投标文件的语言和计量单位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3.1.1 投标文件与投标有关的所有文件均应使用中文；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3.1.2 除规范另有规定外，投标文件使用的度量衡单位，均采用中华人民共和国法定计量单位；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3.1.3 招标文件中所指的“天” 除特别说明外，均为日历天；</w:t>
      </w:r>
    </w:p>
    <w:p>
      <w:pPr>
        <w:spacing w:line="440" w:lineRule="exact"/>
        <w:rPr>
          <w:rFonts w:hint="eastAsia" w:ascii="宋体" w:hAnsi="宋体" w:eastAsia="宋体" w:cs="宋体"/>
          <w:b/>
          <w:szCs w:val="21"/>
        </w:rPr>
      </w:pPr>
      <w:r>
        <w:rPr>
          <w:rFonts w:hint="eastAsia" w:ascii="宋体" w:hAnsi="宋体" w:eastAsia="宋体" w:cs="宋体"/>
          <w:b/>
          <w:szCs w:val="21"/>
        </w:rPr>
        <w:t>3.2 投标文件的组成</w:t>
      </w:r>
    </w:p>
    <w:p>
      <w:pPr>
        <w:spacing w:line="440" w:lineRule="exact"/>
        <w:ind w:left="120"/>
        <w:rPr>
          <w:rFonts w:hint="eastAsia" w:ascii="宋体" w:hAnsi="宋体" w:eastAsia="宋体" w:cs="宋体"/>
          <w:szCs w:val="21"/>
        </w:rPr>
      </w:pPr>
      <w:r>
        <w:rPr>
          <w:rFonts w:hint="eastAsia" w:ascii="宋体" w:hAnsi="宋体" w:eastAsia="宋体" w:cs="宋体"/>
          <w:szCs w:val="21"/>
        </w:rPr>
        <w:t>3.2.1、投标函</w:t>
      </w:r>
    </w:p>
    <w:p>
      <w:pPr>
        <w:spacing w:line="440" w:lineRule="exact"/>
        <w:ind w:left="120"/>
        <w:rPr>
          <w:rFonts w:hint="eastAsia" w:ascii="宋体" w:hAnsi="宋体" w:eastAsia="宋体" w:cs="宋体"/>
          <w:szCs w:val="21"/>
        </w:rPr>
      </w:pPr>
      <w:r>
        <w:rPr>
          <w:rFonts w:hint="eastAsia" w:ascii="宋体" w:hAnsi="宋体" w:eastAsia="宋体" w:cs="宋体"/>
          <w:szCs w:val="21"/>
        </w:rPr>
        <w:t>3.2.2、开标一览表（用于唱标）</w:t>
      </w:r>
    </w:p>
    <w:p>
      <w:pPr>
        <w:spacing w:line="440" w:lineRule="exact"/>
        <w:ind w:firstLine="210" w:firstLineChars="100"/>
        <w:rPr>
          <w:rFonts w:hint="eastAsia" w:ascii="宋体" w:hAnsi="宋体" w:eastAsia="宋体" w:cs="宋体"/>
          <w:szCs w:val="21"/>
        </w:rPr>
      </w:pPr>
      <w:r>
        <w:rPr>
          <w:rFonts w:hint="eastAsia" w:ascii="宋体" w:hAnsi="宋体" w:eastAsia="宋体" w:cs="宋体"/>
          <w:szCs w:val="21"/>
        </w:rPr>
        <w:t xml:space="preserve">3.2.3、投标分项报价表（详见附件） </w:t>
      </w:r>
    </w:p>
    <w:p>
      <w:pPr>
        <w:spacing w:line="440" w:lineRule="exact"/>
        <w:ind w:left="120"/>
        <w:rPr>
          <w:rFonts w:hint="eastAsia" w:ascii="宋体" w:hAnsi="宋体" w:eastAsia="宋体" w:cs="宋体"/>
          <w:szCs w:val="21"/>
        </w:rPr>
      </w:pPr>
      <w:r>
        <w:rPr>
          <w:rFonts w:hint="eastAsia" w:ascii="宋体" w:hAnsi="宋体" w:eastAsia="宋体" w:cs="宋体"/>
          <w:szCs w:val="21"/>
        </w:rPr>
        <w:t>3.2.4、 法定代表人身份证明</w:t>
      </w:r>
    </w:p>
    <w:p>
      <w:pPr>
        <w:spacing w:line="440" w:lineRule="exact"/>
        <w:ind w:left="120"/>
        <w:rPr>
          <w:rFonts w:hint="eastAsia" w:ascii="宋体" w:hAnsi="宋体" w:eastAsia="宋体" w:cs="宋体"/>
          <w:szCs w:val="21"/>
        </w:rPr>
      </w:pPr>
      <w:r>
        <w:rPr>
          <w:rFonts w:hint="eastAsia" w:ascii="宋体" w:hAnsi="宋体" w:eastAsia="宋体" w:cs="宋体"/>
          <w:szCs w:val="21"/>
        </w:rPr>
        <w:t xml:space="preserve">3.2.5、法定代表人授权书   </w:t>
      </w:r>
    </w:p>
    <w:p>
      <w:pPr>
        <w:spacing w:line="440" w:lineRule="exact"/>
        <w:ind w:left="120"/>
        <w:rPr>
          <w:rFonts w:hint="eastAsia" w:ascii="宋体" w:hAnsi="宋体" w:eastAsia="宋体" w:cs="宋体"/>
          <w:szCs w:val="21"/>
        </w:rPr>
      </w:pPr>
      <w:r>
        <w:rPr>
          <w:rFonts w:hint="eastAsia" w:ascii="宋体" w:hAnsi="宋体" w:eastAsia="宋体" w:cs="宋体"/>
          <w:szCs w:val="21"/>
        </w:rPr>
        <w:t>3.2.</w:t>
      </w:r>
      <w:r>
        <w:rPr>
          <w:rFonts w:hint="eastAsia" w:ascii="宋体" w:hAnsi="宋体" w:cs="宋体"/>
          <w:szCs w:val="21"/>
          <w:lang w:val="en-US" w:eastAsia="zh-CN"/>
        </w:rPr>
        <w:t>6</w:t>
      </w:r>
      <w:r>
        <w:rPr>
          <w:rFonts w:hint="eastAsia" w:ascii="宋体" w:hAnsi="宋体" w:eastAsia="宋体" w:cs="宋体"/>
          <w:szCs w:val="21"/>
        </w:rPr>
        <w:t>、资格证明文件：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（1）关于资格的声明函；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（2）营业执照副本复印件加盖供应商公章；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（3）税务登记证副本复印件加盖供应商公章（已办理多证合一的无须提供）；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（4）组织机构代码证副本复印件加盖供应商公章（已办理多证合一的无须提供）；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（5）上一年的年度财务会计报表复印件加盖供应商公章；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（6）社会保险登记证或缴纳社保的证明资料复印件加盖供应商公章（已办理多证合一的无须提供）；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（7）无重大违法记录声明函；</w:t>
      </w:r>
    </w:p>
    <w:p>
      <w:pPr>
        <w:spacing w:line="440" w:lineRule="exact"/>
        <w:ind w:left="120"/>
        <w:rPr>
          <w:rFonts w:hint="eastAsia" w:ascii="宋体" w:hAnsi="宋体" w:eastAsia="宋体" w:cs="宋体"/>
          <w:szCs w:val="21"/>
        </w:rPr>
      </w:pPr>
      <w:r>
        <w:rPr>
          <w:rFonts w:hint="eastAsia" w:ascii="宋体" w:hAnsi="宋体" w:eastAsia="宋体" w:cs="宋体"/>
          <w:szCs w:val="21"/>
        </w:rPr>
        <w:t>3.2.</w:t>
      </w:r>
      <w:r>
        <w:rPr>
          <w:rFonts w:hint="eastAsia" w:ascii="宋体" w:hAnsi="宋体" w:cs="宋体"/>
          <w:szCs w:val="21"/>
          <w:lang w:val="en-US" w:eastAsia="zh-CN"/>
        </w:rPr>
        <w:t>7</w:t>
      </w:r>
      <w:r>
        <w:rPr>
          <w:rFonts w:hint="eastAsia" w:ascii="宋体" w:hAnsi="宋体" w:eastAsia="宋体" w:cs="宋体"/>
          <w:szCs w:val="21"/>
        </w:rPr>
        <w:t>、依法缴纳税收承诺书；</w:t>
      </w:r>
    </w:p>
    <w:p>
      <w:pPr>
        <w:spacing w:line="440" w:lineRule="exact"/>
        <w:ind w:left="120"/>
        <w:rPr>
          <w:rFonts w:hint="eastAsia" w:ascii="宋体" w:hAnsi="宋体" w:eastAsia="宋体" w:cs="宋体"/>
          <w:szCs w:val="21"/>
        </w:rPr>
      </w:pPr>
      <w:r>
        <w:rPr>
          <w:rFonts w:hint="eastAsia" w:ascii="宋体" w:hAnsi="宋体" w:eastAsia="宋体" w:cs="宋体"/>
          <w:szCs w:val="21"/>
        </w:rPr>
        <w:t>3.2.</w:t>
      </w:r>
      <w:r>
        <w:rPr>
          <w:rFonts w:hint="eastAsia" w:ascii="宋体" w:hAnsi="宋体" w:cs="宋体"/>
          <w:szCs w:val="21"/>
          <w:lang w:val="en-US" w:eastAsia="zh-CN"/>
        </w:rPr>
        <w:t>8</w:t>
      </w:r>
      <w:r>
        <w:rPr>
          <w:rFonts w:hint="eastAsia" w:ascii="宋体" w:hAnsi="宋体" w:eastAsia="宋体" w:cs="宋体"/>
          <w:szCs w:val="21"/>
        </w:rPr>
        <w:t>、依法缴纳社会保障资金承诺书；</w:t>
      </w:r>
    </w:p>
    <w:p>
      <w:pPr>
        <w:spacing w:line="440" w:lineRule="exact"/>
        <w:ind w:left="120"/>
        <w:rPr>
          <w:rFonts w:hint="eastAsia" w:ascii="宋体" w:hAnsi="宋体" w:eastAsia="宋体" w:cs="宋体"/>
          <w:szCs w:val="21"/>
        </w:rPr>
      </w:pPr>
      <w:r>
        <w:rPr>
          <w:rFonts w:hint="eastAsia" w:ascii="宋体" w:hAnsi="宋体" w:eastAsia="宋体" w:cs="宋体"/>
          <w:szCs w:val="21"/>
        </w:rPr>
        <w:t>3.2.</w:t>
      </w:r>
      <w:r>
        <w:rPr>
          <w:rFonts w:hint="eastAsia" w:ascii="宋体" w:hAnsi="宋体" w:cs="宋体"/>
          <w:szCs w:val="21"/>
          <w:lang w:val="en-US" w:eastAsia="zh-CN"/>
        </w:rPr>
        <w:t>9</w:t>
      </w:r>
      <w:r>
        <w:rPr>
          <w:rFonts w:hint="eastAsia" w:ascii="宋体" w:hAnsi="宋体" w:eastAsia="宋体" w:cs="宋体"/>
          <w:szCs w:val="21"/>
        </w:rPr>
        <w:t>、供应商基本帐户开户银行出具的银行</w:t>
      </w:r>
      <w:r>
        <w:rPr>
          <w:rFonts w:hint="eastAsia" w:ascii="宋体" w:hAnsi="宋体" w:cs="宋体"/>
          <w:szCs w:val="21"/>
          <w:lang w:val="en-US" w:eastAsia="zh-CN"/>
        </w:rPr>
        <w:t>开户</w:t>
      </w:r>
      <w:r>
        <w:rPr>
          <w:rFonts w:hint="eastAsia" w:ascii="宋体" w:hAnsi="宋体" w:eastAsia="宋体" w:cs="宋体"/>
          <w:szCs w:val="21"/>
        </w:rPr>
        <w:t>证明。</w:t>
      </w:r>
    </w:p>
    <w:p>
      <w:pPr>
        <w:spacing w:line="440" w:lineRule="exact"/>
        <w:ind w:left="120"/>
        <w:rPr>
          <w:rFonts w:hint="eastAsia" w:ascii="宋体" w:hAnsi="宋体" w:eastAsia="宋体" w:cs="宋体"/>
          <w:szCs w:val="21"/>
        </w:rPr>
      </w:pPr>
      <w:r>
        <w:rPr>
          <w:rFonts w:hint="eastAsia" w:ascii="宋体" w:hAnsi="宋体" w:eastAsia="宋体" w:cs="宋体"/>
          <w:szCs w:val="21"/>
        </w:rPr>
        <w:t>3.2.1</w:t>
      </w:r>
      <w:r>
        <w:rPr>
          <w:rFonts w:hint="eastAsia" w:ascii="宋体" w:hAnsi="宋体" w:cs="宋体"/>
          <w:szCs w:val="21"/>
          <w:lang w:val="en-US" w:eastAsia="zh-CN"/>
        </w:rPr>
        <w:t>0</w:t>
      </w:r>
      <w:r>
        <w:rPr>
          <w:rFonts w:hint="eastAsia" w:ascii="宋体" w:hAnsi="宋体" w:eastAsia="宋体" w:cs="宋体"/>
          <w:szCs w:val="21"/>
        </w:rPr>
        <w:t>、特定资格条件要求提供的资格证明文件；</w:t>
      </w:r>
    </w:p>
    <w:p>
      <w:pPr>
        <w:spacing w:line="440" w:lineRule="exact"/>
        <w:ind w:left="120"/>
        <w:rPr>
          <w:rFonts w:hint="eastAsia" w:ascii="宋体" w:hAnsi="宋体" w:eastAsia="宋体" w:cs="宋体"/>
          <w:szCs w:val="21"/>
        </w:rPr>
      </w:pPr>
      <w:r>
        <w:rPr>
          <w:rFonts w:hint="eastAsia" w:ascii="宋体" w:hAnsi="宋体" w:eastAsia="宋体" w:cs="宋体"/>
          <w:szCs w:val="21"/>
        </w:rPr>
        <w:t>3.2.1</w:t>
      </w:r>
      <w:r>
        <w:rPr>
          <w:rFonts w:hint="eastAsia" w:ascii="宋体" w:hAnsi="宋体" w:cs="宋体"/>
          <w:szCs w:val="21"/>
          <w:lang w:val="en-US" w:eastAsia="zh-CN"/>
        </w:rPr>
        <w:t>1</w:t>
      </w:r>
      <w:r>
        <w:rPr>
          <w:rFonts w:hint="eastAsia" w:ascii="宋体" w:hAnsi="宋体" w:eastAsia="宋体" w:cs="宋体"/>
          <w:szCs w:val="21"/>
        </w:rPr>
        <w:t>、资信证明文件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（1）投标单位声明函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）投标人认为需要的其它资信证明文件</w:t>
      </w:r>
      <w:r>
        <w:rPr>
          <w:rFonts w:hint="eastAsia" w:ascii="宋体" w:hAnsi="宋体" w:eastAsia="宋体" w:cs="宋体"/>
          <w:szCs w:val="21"/>
          <w:lang w:val="zh-CN"/>
        </w:rPr>
        <w:t>（如有需提供，复印件加盖投标人公章）；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）第六章“评分标准（兼评委打分表）”中要求提供的其他资料（如有需提供）；</w:t>
      </w:r>
    </w:p>
    <w:p>
      <w:pPr>
        <w:spacing w:line="44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招标文件有格式要求的必须按照格式要求提供，招标文件未规定格式要求的，可以自行拟定格式；招标文件要求提供原件的，必须提供原件，招标文件未要求原件的，可以提供复印件但必须加盖供应商公章。</w:t>
      </w:r>
    </w:p>
    <w:p>
      <w:pPr>
        <w:spacing w:line="440" w:lineRule="exact"/>
        <w:rPr>
          <w:rFonts w:hint="eastAsia" w:ascii="宋体" w:hAnsi="宋体" w:eastAsia="宋体" w:cs="宋体"/>
          <w:b/>
          <w:szCs w:val="21"/>
        </w:rPr>
      </w:pPr>
      <w:r>
        <w:rPr>
          <w:rFonts w:hint="eastAsia" w:ascii="宋体" w:hAnsi="宋体" w:eastAsia="宋体" w:cs="宋体"/>
          <w:b/>
          <w:szCs w:val="21"/>
        </w:rPr>
        <w:t>3.3投标有效期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3.3.1 在供应商须知前附表规定的投标有效期内，供应商不得要求撤销和修改其投标文件。</w:t>
      </w:r>
    </w:p>
    <w:p>
      <w:pPr>
        <w:spacing w:line="440" w:lineRule="exact"/>
        <w:rPr>
          <w:rFonts w:hint="eastAsia" w:ascii="宋体" w:hAnsi="宋体" w:eastAsia="宋体" w:cs="宋体"/>
          <w:b/>
          <w:szCs w:val="21"/>
        </w:rPr>
      </w:pPr>
      <w:r>
        <w:rPr>
          <w:rFonts w:hint="eastAsia" w:ascii="宋体" w:hAnsi="宋体" w:eastAsia="宋体" w:cs="宋体"/>
          <w:b/>
          <w:szCs w:val="21"/>
        </w:rPr>
        <w:t>3.4投标文件的编制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3.4.1 投标文件应按本须知第3.2款规定的内容和第四章“投标文件格式”进行编写，如有必要，可以增加附页，作为投标文件的组成部分，“投标文件格式”中没有规定的可自行编制格式。其中，投标函附录在满足招标文件实质性要求的基础上，可以提出比招标文件要求更有利于采购人的承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3.4.2投标文件应对招标文件有关招标项目的价格、招标范围、投标有效期、质量要求、有关交货期、用户需求、合同主要条款等实质性内容作出响应。</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3.4.3 投标文件应用不褪色的材料书写、打印或复印，按招标文件要求需加盖单位公章或法定代表人签字（或盖章）或其委托代理人签字（或盖章）处，须加盖单位公章或签字（或盖章）。投标文件应尽量避免涂改、行间插字或删除。如果出现上述情况，改动之处应加盖单位公章或由供应商的法定代表人签字（或盖章）或其委托代理人签字（或盖章）。以上其委托代理人签字（或盖章）的，投标文件应附法定代表人签署的授权委托书。</w:t>
      </w:r>
    </w:p>
    <w:p>
      <w:pPr>
        <w:spacing w:line="360" w:lineRule="exact"/>
        <w:ind w:firstLine="420" w:firstLineChars="200"/>
        <w:rPr>
          <w:rFonts w:hint="eastAsia" w:ascii="宋体" w:hAnsi="宋体" w:eastAsia="宋体" w:cs="宋体"/>
          <w:b/>
          <w:szCs w:val="21"/>
          <w:highlight w:val="green"/>
          <w:lang w:eastAsia="zh-CN"/>
        </w:rPr>
      </w:pPr>
      <w:r>
        <w:rPr>
          <w:rFonts w:hint="eastAsia" w:ascii="宋体" w:hAnsi="宋体" w:eastAsia="宋体" w:cs="宋体"/>
          <w:szCs w:val="21"/>
        </w:rPr>
        <w:t>3.4.4</w:t>
      </w:r>
      <w:r>
        <w:rPr>
          <w:rFonts w:hint="eastAsia" w:ascii="宋体" w:hAnsi="宋体" w:eastAsia="宋体" w:cs="宋体"/>
          <w:b/>
          <w:szCs w:val="21"/>
        </w:rPr>
        <w:t>书面文档：投标文件分别为：</w:t>
      </w:r>
      <w:r>
        <w:rPr>
          <w:rFonts w:hint="eastAsia" w:ascii="宋体" w:hAnsi="宋体" w:eastAsia="宋体" w:cs="宋体"/>
          <w:szCs w:val="21"/>
        </w:rPr>
        <w:t>：正本壹份（含彩色样本），副本</w:t>
      </w:r>
      <w:r>
        <w:rPr>
          <w:rFonts w:hint="eastAsia" w:ascii="宋体" w:hAnsi="宋体" w:cs="宋体"/>
          <w:szCs w:val="21"/>
          <w:lang w:eastAsia="zh-CN"/>
        </w:rPr>
        <w:t>肆</w:t>
      </w:r>
      <w:r>
        <w:rPr>
          <w:rFonts w:hint="eastAsia" w:ascii="宋体" w:hAnsi="宋体" w:eastAsia="宋体" w:cs="宋体"/>
          <w:szCs w:val="21"/>
        </w:rPr>
        <w:t>份（含彩色样本）</w:t>
      </w:r>
      <w:r>
        <w:rPr>
          <w:rFonts w:hint="eastAsia" w:ascii="宋体" w:hAnsi="宋体" w:cs="宋体"/>
          <w:szCs w:val="21"/>
          <w:lang w:eastAsia="zh-CN"/>
        </w:rPr>
        <w:t>。</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正本和副本的封面上应清楚地注明“正本”或“副本”的字样。当副本和正本不一致时，以正本为准。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3.4.5投标文件的正本与副本所有内容用A4版面分别装订成册，并编制目录，逐页标注连续页码，</w:t>
      </w:r>
      <w:r>
        <w:rPr>
          <w:rFonts w:hint="eastAsia" w:ascii="宋体" w:hAnsi="宋体" w:eastAsia="宋体" w:cs="宋体"/>
          <w:b/>
          <w:szCs w:val="21"/>
        </w:rPr>
        <w:t>封面提倡使用软封面</w:t>
      </w:r>
      <w:r>
        <w:rPr>
          <w:rFonts w:hint="eastAsia" w:ascii="宋体" w:hAnsi="宋体" w:eastAsia="宋体" w:cs="宋体"/>
          <w:szCs w:val="21"/>
        </w:rPr>
        <w:t>。</w:t>
      </w:r>
    </w:p>
    <w:p>
      <w:pPr>
        <w:spacing w:line="440" w:lineRule="exact"/>
        <w:rPr>
          <w:rFonts w:hint="eastAsia" w:ascii="宋体" w:hAnsi="宋体" w:eastAsia="宋体" w:cs="宋体"/>
          <w:b/>
          <w:szCs w:val="21"/>
        </w:rPr>
      </w:pPr>
      <w:bookmarkStart w:id="19" w:name="_Toc143421659"/>
      <w:r>
        <w:rPr>
          <w:rFonts w:hint="eastAsia" w:ascii="宋体" w:hAnsi="宋体" w:eastAsia="宋体" w:cs="宋体"/>
          <w:b/>
          <w:szCs w:val="21"/>
        </w:rPr>
        <w:t>4.投标</w:t>
      </w:r>
      <w:bookmarkEnd w:id="19"/>
    </w:p>
    <w:p>
      <w:pPr>
        <w:spacing w:line="440" w:lineRule="exact"/>
        <w:rPr>
          <w:rFonts w:hint="eastAsia" w:ascii="宋体" w:hAnsi="宋体" w:eastAsia="宋体" w:cs="宋体"/>
          <w:b/>
          <w:szCs w:val="21"/>
        </w:rPr>
      </w:pPr>
      <w:r>
        <w:rPr>
          <w:rFonts w:hint="eastAsia" w:ascii="宋体" w:hAnsi="宋体" w:eastAsia="宋体" w:cs="宋体"/>
          <w:b/>
          <w:szCs w:val="21"/>
        </w:rPr>
        <w:t>4.1投标文件的密封和标识</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szCs w:val="21"/>
        </w:rPr>
        <w:t>4.1.1供应商应按以下要求对投标文件进行密封，</w:t>
      </w:r>
      <w:r>
        <w:rPr>
          <w:rFonts w:hint="eastAsia" w:ascii="宋体" w:hAnsi="宋体" w:eastAsia="宋体" w:cs="宋体"/>
          <w:kern w:val="0"/>
          <w:szCs w:val="21"/>
        </w:rPr>
        <w:t>加贴封条，并在封套的封口处加盖供应商单位公章</w:t>
      </w:r>
      <w:r>
        <w:rPr>
          <w:rFonts w:hint="eastAsia" w:ascii="宋体" w:hAnsi="宋体" w:eastAsia="宋体" w:cs="宋体"/>
          <w:szCs w:val="21"/>
        </w:rPr>
        <w:t>或其法定代表人（单位负责人）或授权代表签字</w:t>
      </w:r>
      <w:r>
        <w:rPr>
          <w:rFonts w:hint="eastAsia" w:ascii="宋体" w:hAnsi="宋体" w:eastAsia="宋体" w:cs="宋体"/>
          <w:kern w:val="0"/>
          <w:szCs w:val="21"/>
        </w:rPr>
        <w:t xml:space="preserve">。 </w:t>
      </w:r>
    </w:p>
    <w:p>
      <w:pPr>
        <w:spacing w:line="440" w:lineRule="exact"/>
        <w:ind w:firstLine="422" w:firstLineChars="200"/>
        <w:rPr>
          <w:rFonts w:hint="eastAsia" w:ascii="宋体" w:hAnsi="宋体" w:eastAsia="宋体" w:cs="宋体"/>
          <w:b/>
          <w:kern w:val="0"/>
          <w:szCs w:val="21"/>
        </w:rPr>
      </w:pPr>
      <w:r>
        <w:rPr>
          <w:rFonts w:hint="eastAsia" w:ascii="宋体" w:hAnsi="宋体" w:eastAsia="宋体" w:cs="宋体"/>
          <w:b/>
          <w:szCs w:val="21"/>
        </w:rPr>
        <w:t>投标文件书面文档正本和副本用封袋密封。</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4.1.2密封封套应写明：</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投标项目：</w:t>
      </w:r>
      <w:r>
        <w:rPr>
          <w:rFonts w:hint="eastAsia" w:ascii="宋体" w:hAnsi="宋体" w:eastAsia="宋体" w:cs="宋体"/>
          <w:kern w:val="0"/>
          <w:szCs w:val="21"/>
          <w:u w:val="single"/>
        </w:rPr>
        <w:t xml:space="preserve">     </w:t>
      </w:r>
      <w:r>
        <w:rPr>
          <w:rFonts w:hint="eastAsia" w:ascii="宋体" w:hAnsi="宋体" w:cs="宋体"/>
          <w:kern w:val="0"/>
          <w:szCs w:val="21"/>
          <w:u w:val="single"/>
          <w:lang w:val="en-US" w:eastAsia="zh-CN"/>
        </w:rPr>
        <w:t>晴隆</w:t>
      </w:r>
      <w:r>
        <w:rPr>
          <w:rFonts w:hint="eastAsia" w:ascii="宋体" w:hAnsi="宋体" w:cs="宋体"/>
          <w:kern w:val="0"/>
          <w:szCs w:val="21"/>
          <w:u w:val="single"/>
          <w:lang w:eastAsia="zh-CN"/>
        </w:rPr>
        <w:t>县人民医院</w:t>
      </w:r>
      <w:r>
        <w:rPr>
          <w:rFonts w:hint="eastAsia"/>
          <w:u w:val="single"/>
          <w:lang w:val="en-US" w:eastAsia="zh-CN"/>
        </w:rPr>
        <w:t>信息系统安全等级保护测评服务</w:t>
      </w:r>
      <w:r>
        <w:rPr>
          <w:rFonts w:hint="eastAsia" w:ascii="宋体" w:hAnsi="宋体" w:eastAsia="宋体" w:cs="宋体"/>
          <w:kern w:val="0"/>
          <w:szCs w:val="21"/>
          <w:u w:val="single"/>
        </w:rPr>
        <w:t xml:space="preserve">采购项目        </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招标编号/</w:t>
      </w:r>
      <w:r>
        <w:rPr>
          <w:rFonts w:hint="eastAsia" w:ascii="宋体" w:hAnsi="宋体" w:eastAsia="宋体" w:cs="宋体"/>
          <w:szCs w:val="21"/>
          <w:lang w:val="en-US" w:eastAsia="zh-CN"/>
        </w:rPr>
        <w:t>标项</w:t>
      </w:r>
      <w:r>
        <w:rPr>
          <w:rFonts w:hint="eastAsia" w:ascii="宋体" w:hAnsi="宋体" w:eastAsia="宋体" w:cs="宋体"/>
          <w:szCs w:val="21"/>
        </w:rPr>
        <w:t>号（含设备名称）：</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单位全称（盖单位公章）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供应商地址：</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注明【</w:t>
      </w:r>
      <w:r>
        <w:rPr>
          <w:rFonts w:hint="eastAsia" w:ascii="宋体" w:hAnsi="宋体" w:eastAsia="宋体" w:cs="宋体"/>
        </w:rPr>
        <w:t>正本/副本</w:t>
      </w:r>
      <w:r>
        <w:rPr>
          <w:rFonts w:hint="eastAsia" w:ascii="宋体" w:hAnsi="宋体" w:eastAsia="宋体" w:cs="宋体"/>
          <w:szCs w:val="21"/>
        </w:rPr>
        <w:t>】：</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联系人及联系电话：</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注明：</w:t>
      </w:r>
      <w:r>
        <w:rPr>
          <w:rFonts w:hint="eastAsia" w:ascii="宋体" w:hAnsi="宋体" w:eastAsia="宋体" w:cs="宋体"/>
          <w:kern w:val="0"/>
          <w:szCs w:val="21"/>
          <w:u w:val="single"/>
        </w:rPr>
        <w:t xml:space="preserve">     在     年     月     日      前不得开启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4.1.3 未按本章4.1.1项或4.1.2项要求密封和加写标记的投标文件，采购人不予受理。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 xml:space="preserve">4.2投标文件的递交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4.2.1供应商应在本须知前附表规定的投标截止时间前递交投标文件。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4.2.2供应商送达投标文件的地点：见供应商须知前附表。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4.2.3供应商所递交的投标文件不予退还。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4.2.4逾期送达的或者未送达指定地点的投标文件，采购人不予受理。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4.3投标文件的修改和撤回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4.3.1在规定的投标截止时间前，供应商可以修改或撤回已递交的投标文件，但应以书面形式通知采购人。</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4.3.2供应商修改或撤回已递交投标文件的书面通知应按照规定的要求签字</w:t>
      </w:r>
      <w:r>
        <w:rPr>
          <w:rFonts w:hint="eastAsia" w:ascii="宋体" w:hAnsi="宋体" w:eastAsia="宋体" w:cs="宋体"/>
          <w:szCs w:val="21"/>
        </w:rPr>
        <w:t>（或盖章）</w:t>
      </w:r>
      <w:r>
        <w:rPr>
          <w:rFonts w:hint="eastAsia" w:ascii="宋体" w:hAnsi="宋体" w:eastAsia="宋体" w:cs="宋体"/>
          <w:kern w:val="0"/>
          <w:szCs w:val="21"/>
        </w:rPr>
        <w:t>。</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4.3.3修改的内容为投标文件的组成部分。修改的投标文件应按照本须知3、4规定进行编制、密封、标识和递交，并标明“修改”字样。</w:t>
      </w:r>
    </w:p>
    <w:p>
      <w:pPr>
        <w:spacing w:line="440" w:lineRule="exact"/>
        <w:rPr>
          <w:rFonts w:hint="eastAsia" w:ascii="宋体" w:hAnsi="宋体" w:eastAsia="宋体" w:cs="宋体"/>
          <w:b/>
          <w:szCs w:val="21"/>
        </w:rPr>
      </w:pPr>
      <w:r>
        <w:rPr>
          <w:rFonts w:hint="eastAsia" w:ascii="宋体" w:hAnsi="宋体" w:eastAsia="宋体" w:cs="宋体"/>
          <w:b/>
          <w:szCs w:val="21"/>
        </w:rPr>
        <w:t>5.评标</w:t>
      </w:r>
    </w:p>
    <w:p>
      <w:pPr>
        <w:spacing w:line="440" w:lineRule="exact"/>
        <w:rPr>
          <w:rFonts w:hint="eastAsia" w:ascii="宋体" w:hAnsi="宋体" w:eastAsia="宋体" w:cs="宋体"/>
          <w:b/>
          <w:szCs w:val="21"/>
        </w:rPr>
      </w:pPr>
      <w:r>
        <w:rPr>
          <w:rFonts w:hint="eastAsia" w:ascii="宋体" w:hAnsi="宋体" w:eastAsia="宋体" w:cs="宋体"/>
          <w:b/>
          <w:szCs w:val="21"/>
        </w:rPr>
        <w:t>5.1评标委员会</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6.1.1</w:t>
      </w:r>
      <w:r>
        <w:rPr>
          <w:rFonts w:hint="eastAsia" w:ascii="宋体" w:hAnsi="宋体" w:eastAsia="宋体" w:cs="宋体"/>
          <w:szCs w:val="21"/>
        </w:rPr>
        <w:t>采购人依据《中华人民共和国政府采购法》、《中华人民共和国政府采购法实施条例》</w:t>
      </w:r>
      <w:r>
        <w:rPr>
          <w:rFonts w:hint="eastAsia" w:ascii="宋体" w:hAnsi="宋体" w:eastAsia="宋体" w:cs="宋体"/>
          <w:spacing w:val="-2"/>
          <w:kern w:val="10"/>
          <w:szCs w:val="21"/>
        </w:rPr>
        <w:t>及其它有关办法</w:t>
      </w:r>
      <w:r>
        <w:rPr>
          <w:rFonts w:hint="eastAsia" w:ascii="宋体" w:hAnsi="宋体" w:eastAsia="宋体" w:cs="宋体"/>
          <w:szCs w:val="21"/>
        </w:rPr>
        <w:t>组建评标委员会。评标委员会由采购人代表和专家组成，负责本项目的评标工作。如遇特殊情况，评标委员会成员需回避，评标委员会应在应急预案专家名单中产生补齐。</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6.1.2评标委员会成员有下列情形之一的，应当回避：</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（1）采购人或供应商的主要负责人的近亲属；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（2）项目主管部门或者行政监督部门的人员；</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（3）与供应商有经济利益关系，可能影响对投标公正评审的；</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（4）曾因在招标、评标以及其他与招标投标有关活动中从事违法行为而受过行政处罚或刑事处罚的。</w:t>
      </w:r>
    </w:p>
    <w:p>
      <w:pPr>
        <w:spacing w:line="440" w:lineRule="exact"/>
        <w:rPr>
          <w:rFonts w:hint="eastAsia" w:ascii="宋体" w:hAnsi="宋体" w:eastAsia="宋体" w:cs="宋体"/>
          <w:b/>
          <w:szCs w:val="21"/>
        </w:rPr>
      </w:pPr>
      <w:r>
        <w:rPr>
          <w:rFonts w:hint="eastAsia" w:ascii="宋体" w:hAnsi="宋体" w:eastAsia="宋体" w:cs="宋体"/>
          <w:b/>
          <w:szCs w:val="21"/>
        </w:rPr>
        <w:t>5.2评标原则</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评标活动遵循公平、公正、科学和择优的原则。</w:t>
      </w:r>
    </w:p>
    <w:p>
      <w:pPr>
        <w:spacing w:line="440" w:lineRule="exact"/>
        <w:rPr>
          <w:rFonts w:hint="eastAsia" w:ascii="宋体" w:hAnsi="宋体" w:eastAsia="宋体" w:cs="宋体"/>
          <w:b/>
          <w:szCs w:val="21"/>
        </w:rPr>
      </w:pPr>
      <w:r>
        <w:rPr>
          <w:rFonts w:hint="eastAsia" w:ascii="宋体" w:hAnsi="宋体" w:eastAsia="宋体" w:cs="宋体"/>
          <w:b/>
          <w:szCs w:val="21"/>
        </w:rPr>
        <w:t>5.3评标</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评标委员会按照第六章“评标方法及标准”对投标文件进行评审。第六章“评标方法及标准”没有规定的方法、评审因素和标准，不作为评标依据。</w:t>
      </w:r>
    </w:p>
    <w:p>
      <w:pPr>
        <w:spacing w:line="440" w:lineRule="exact"/>
        <w:rPr>
          <w:rFonts w:hint="eastAsia" w:ascii="宋体" w:hAnsi="宋体" w:eastAsia="宋体" w:cs="宋体"/>
          <w:b/>
          <w:szCs w:val="21"/>
        </w:rPr>
      </w:pPr>
      <w:r>
        <w:rPr>
          <w:rFonts w:hint="eastAsia" w:ascii="宋体" w:hAnsi="宋体" w:eastAsia="宋体" w:cs="宋体"/>
          <w:b/>
          <w:szCs w:val="21"/>
        </w:rPr>
        <w:t>6.合同授予</w:t>
      </w:r>
    </w:p>
    <w:p>
      <w:pPr>
        <w:spacing w:line="440" w:lineRule="exact"/>
        <w:rPr>
          <w:rFonts w:hint="eastAsia" w:ascii="宋体" w:hAnsi="宋体" w:eastAsia="宋体" w:cs="宋体"/>
          <w:b/>
          <w:szCs w:val="21"/>
        </w:rPr>
      </w:pPr>
      <w:r>
        <w:rPr>
          <w:rFonts w:hint="eastAsia" w:ascii="宋体" w:hAnsi="宋体" w:eastAsia="宋体" w:cs="宋体"/>
          <w:b/>
          <w:szCs w:val="21"/>
        </w:rPr>
        <w:t>6.1定标方式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评标委员会向采购人推荐中标候选人1名。采购人依据评标委员会推荐的中标候选人，经相关网站上公示无异议后确定中标人；</w:t>
      </w:r>
    </w:p>
    <w:p>
      <w:pPr>
        <w:spacing w:line="440" w:lineRule="exact"/>
        <w:rPr>
          <w:rFonts w:hint="eastAsia" w:ascii="宋体" w:hAnsi="宋体" w:eastAsia="宋体" w:cs="宋体"/>
          <w:b/>
          <w:szCs w:val="21"/>
        </w:rPr>
      </w:pPr>
      <w:r>
        <w:rPr>
          <w:rFonts w:hint="eastAsia" w:ascii="宋体" w:hAnsi="宋体" w:eastAsia="宋体" w:cs="宋体"/>
          <w:b/>
          <w:szCs w:val="21"/>
        </w:rPr>
        <w:t>6.2</w:t>
      </w:r>
      <w:r>
        <w:rPr>
          <w:rFonts w:hint="eastAsia" w:ascii="宋体" w:hAnsi="宋体" w:eastAsia="宋体" w:cs="宋体"/>
          <w:szCs w:val="21"/>
        </w:rPr>
        <w:t>按照招标文件的规定、中标供应商的投标响应、中标通知书确定的规格、数量和金额签订合同。</w:t>
      </w:r>
    </w:p>
    <w:p>
      <w:pPr>
        <w:spacing w:line="440" w:lineRule="exact"/>
        <w:rPr>
          <w:rFonts w:hint="eastAsia" w:ascii="宋体" w:hAnsi="宋体" w:eastAsia="宋体" w:cs="宋体"/>
          <w:b/>
          <w:szCs w:val="21"/>
        </w:rPr>
      </w:pPr>
      <w:r>
        <w:rPr>
          <w:rFonts w:hint="eastAsia" w:ascii="宋体" w:hAnsi="宋体" w:eastAsia="宋体" w:cs="宋体"/>
          <w:b/>
          <w:szCs w:val="21"/>
        </w:rPr>
        <w:t>7中标通知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采购人将招标投标情况和评标结果报</w:t>
      </w:r>
      <w:r>
        <w:rPr>
          <w:rFonts w:hint="eastAsia" w:ascii="宋体" w:hAnsi="宋体" w:cs="宋体"/>
          <w:szCs w:val="21"/>
          <w:lang w:val="en-US" w:eastAsia="zh-CN"/>
        </w:rPr>
        <w:t>XX县人民医院</w:t>
      </w:r>
      <w:r>
        <w:rPr>
          <w:rFonts w:hint="eastAsia" w:ascii="宋体" w:hAnsi="宋体" w:eastAsia="宋体" w:cs="宋体"/>
        </w:rPr>
        <w:t>监管部门</w:t>
      </w:r>
      <w:r>
        <w:rPr>
          <w:rFonts w:hint="eastAsia" w:ascii="宋体" w:hAnsi="宋体" w:eastAsia="宋体" w:cs="宋体"/>
          <w:szCs w:val="21"/>
        </w:rPr>
        <w:t>备案并公示后，向中标人发放中标通知书。</w:t>
      </w:r>
    </w:p>
    <w:p>
      <w:pPr>
        <w:spacing w:line="440" w:lineRule="exact"/>
        <w:rPr>
          <w:rFonts w:hint="eastAsia" w:ascii="宋体" w:hAnsi="宋体" w:eastAsia="宋体" w:cs="宋体"/>
          <w:b/>
          <w:szCs w:val="21"/>
        </w:rPr>
      </w:pPr>
      <w:r>
        <w:rPr>
          <w:rFonts w:hint="eastAsia" w:ascii="宋体" w:hAnsi="宋体" w:eastAsia="宋体" w:cs="宋体"/>
          <w:b/>
          <w:szCs w:val="21"/>
        </w:rPr>
        <w:t>8签订合同</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采购人和中标人应当自中标通知书发出之日后30日内，根据招标文件和中标人的投标文件订立书面协议。中标人无正当理由拒签协议的，采购人取消其中标资格。 </w:t>
      </w:r>
    </w:p>
    <w:p>
      <w:pPr>
        <w:spacing w:line="440" w:lineRule="exact"/>
        <w:rPr>
          <w:rFonts w:hint="eastAsia" w:ascii="宋体" w:hAnsi="宋体" w:eastAsia="宋体" w:cs="宋体"/>
          <w:b/>
          <w:szCs w:val="21"/>
        </w:rPr>
      </w:pPr>
      <w:bookmarkStart w:id="20" w:name="_Toc225760373"/>
      <w:bookmarkStart w:id="21" w:name="_Toc234121050"/>
      <w:bookmarkStart w:id="22" w:name="_Toc381271385"/>
      <w:bookmarkStart w:id="23" w:name="_Toc378162018"/>
      <w:bookmarkStart w:id="24" w:name="_Toc219809801"/>
      <w:bookmarkStart w:id="25" w:name="_Toc220123241"/>
      <w:r>
        <w:rPr>
          <w:rFonts w:hint="eastAsia" w:ascii="宋体" w:hAnsi="宋体" w:eastAsia="宋体" w:cs="宋体"/>
          <w:b/>
          <w:szCs w:val="21"/>
        </w:rPr>
        <w:t>9.</w:t>
      </w:r>
      <w:bookmarkEnd w:id="20"/>
      <w:r>
        <w:rPr>
          <w:rFonts w:hint="eastAsia" w:ascii="宋体" w:hAnsi="宋体" w:eastAsia="宋体" w:cs="宋体"/>
          <w:b/>
          <w:szCs w:val="21"/>
        </w:rPr>
        <w:t>投标文件知识产权</w:t>
      </w:r>
      <w:bookmarkEnd w:id="21"/>
      <w:bookmarkEnd w:id="22"/>
      <w:bookmarkEnd w:id="2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8.1 供应商应保证提交的全部文件不会侵犯其他任何人的知识产权或专有技术或商业秘密。供应商应保证，如果投标文件使用他人的知识产权或专有技术或商业秘密，供应商已获得了权利人的授权。供应商应进一步保证，采购人使用其咨询成果不会侵犯他人的知识产权或专有技术或商业秘密，并应当使采购人免于因被指控侵犯上述权利产生的任何责任，若采购人使用其咨询成果被指控侵犯上述权利，供应商应赔偿采购人由此而产生的费用和损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8.2供应商中标后参与本项目研究的资料、成果等知识产权归采购人，有关的信息未经采购人同意不得向第三方泄露。</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8.3 中标人应积极配合提供相关资料和成果。中标人有责任对涉及项目的重要信息进行保密，中标人如因为项目的开展需要向第三方提供资料，必须提前得到采购人批准。</w:t>
      </w:r>
    </w:p>
    <w:p>
      <w:pPr>
        <w:spacing w:line="440" w:lineRule="exact"/>
        <w:rPr>
          <w:rFonts w:hint="eastAsia" w:ascii="宋体" w:hAnsi="宋体" w:eastAsia="宋体" w:cs="宋体"/>
          <w:b/>
          <w:szCs w:val="21"/>
        </w:rPr>
      </w:pPr>
      <w:r>
        <w:rPr>
          <w:rFonts w:hint="eastAsia" w:ascii="宋体" w:hAnsi="宋体" w:eastAsia="宋体" w:cs="宋体"/>
          <w:b/>
          <w:szCs w:val="21"/>
        </w:rPr>
        <w:t>10.重新招标</w:t>
      </w:r>
      <w:bookmarkEnd w:id="24"/>
      <w:bookmarkEnd w:id="2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有下列情形之一的，采购人将重新招标；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 (1) 经评标委员会评审后否决所有投标的。</w:t>
      </w:r>
    </w:p>
    <w:p>
      <w:pPr>
        <w:spacing w:line="440" w:lineRule="exact"/>
        <w:rPr>
          <w:rFonts w:hint="eastAsia" w:ascii="宋体" w:hAnsi="宋体" w:eastAsia="宋体" w:cs="宋体"/>
          <w:b/>
          <w:szCs w:val="21"/>
        </w:rPr>
      </w:pPr>
      <w:bookmarkStart w:id="26" w:name="_Toc220123244"/>
      <w:bookmarkStart w:id="27" w:name="_Toc219809804"/>
      <w:bookmarkStart w:id="28" w:name="_Toc215941254"/>
      <w:r>
        <w:rPr>
          <w:rFonts w:hint="eastAsia" w:ascii="宋体" w:hAnsi="宋体" w:eastAsia="宋体" w:cs="宋体"/>
          <w:b/>
          <w:szCs w:val="21"/>
        </w:rPr>
        <w:t>10.纪律和监督</w:t>
      </w:r>
      <w:bookmarkEnd w:id="26"/>
      <w:bookmarkEnd w:id="27"/>
      <w:bookmarkEnd w:id="28"/>
    </w:p>
    <w:p>
      <w:pPr>
        <w:spacing w:line="440" w:lineRule="exact"/>
        <w:rPr>
          <w:rFonts w:hint="eastAsia" w:ascii="宋体" w:hAnsi="宋体" w:eastAsia="宋体" w:cs="宋体"/>
          <w:b/>
          <w:szCs w:val="21"/>
        </w:rPr>
      </w:pPr>
      <w:bookmarkStart w:id="29" w:name="_Toc220123245"/>
      <w:bookmarkStart w:id="30" w:name="_Toc219809805"/>
      <w:r>
        <w:rPr>
          <w:rFonts w:hint="eastAsia" w:ascii="宋体" w:hAnsi="宋体" w:eastAsia="宋体" w:cs="宋体"/>
          <w:b/>
          <w:szCs w:val="21"/>
        </w:rPr>
        <w:t>10.1 对采购人的纪律要求</w:t>
      </w:r>
      <w:bookmarkEnd w:id="29"/>
      <w:bookmarkEnd w:id="3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采购人不得泄漏招标投标活动中应当保密的情况和资料，不得与供应商串通损害国家利益、社会公共利益或者他人合法权益。</w:t>
      </w:r>
    </w:p>
    <w:p>
      <w:pPr>
        <w:spacing w:line="440" w:lineRule="exact"/>
        <w:rPr>
          <w:rFonts w:hint="eastAsia" w:ascii="宋体" w:hAnsi="宋体" w:eastAsia="宋体" w:cs="宋体"/>
          <w:b/>
          <w:szCs w:val="21"/>
        </w:rPr>
      </w:pPr>
      <w:bookmarkStart w:id="31" w:name="_Toc220123246"/>
      <w:bookmarkStart w:id="32" w:name="_Toc219809806"/>
      <w:r>
        <w:rPr>
          <w:rFonts w:hint="eastAsia" w:ascii="宋体" w:hAnsi="宋体" w:eastAsia="宋体" w:cs="宋体"/>
          <w:b/>
          <w:szCs w:val="21"/>
        </w:rPr>
        <w:t>10.2 对供应商的纪律要求</w:t>
      </w:r>
      <w:bookmarkEnd w:id="31"/>
      <w:bookmarkEnd w:id="3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rPr>
          <w:rFonts w:hint="eastAsia" w:ascii="宋体" w:hAnsi="宋体" w:eastAsia="宋体" w:cs="宋体"/>
          <w:b/>
          <w:szCs w:val="21"/>
        </w:rPr>
      </w:pPr>
      <w:bookmarkStart w:id="33" w:name="_Toc219809807"/>
      <w:bookmarkStart w:id="34" w:name="_Toc220123247"/>
      <w:r>
        <w:rPr>
          <w:rFonts w:hint="eastAsia" w:ascii="宋体" w:hAnsi="宋体" w:eastAsia="宋体" w:cs="宋体"/>
          <w:b/>
          <w:szCs w:val="21"/>
        </w:rPr>
        <w:t>10.3 对评标委员会成员的纪律要求</w:t>
      </w:r>
      <w:bookmarkEnd w:id="33"/>
      <w:bookmarkEnd w:id="34"/>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方法及标准”没有规定的评审因素和标准进行评标。</w:t>
      </w:r>
    </w:p>
    <w:p>
      <w:pPr>
        <w:spacing w:line="440" w:lineRule="exact"/>
        <w:rPr>
          <w:rFonts w:hint="eastAsia" w:ascii="宋体" w:hAnsi="宋体" w:eastAsia="宋体" w:cs="宋体"/>
          <w:b/>
          <w:szCs w:val="21"/>
        </w:rPr>
      </w:pPr>
      <w:bookmarkStart w:id="35" w:name="_Toc220123248"/>
      <w:bookmarkStart w:id="36" w:name="_Toc219809808"/>
      <w:r>
        <w:rPr>
          <w:rFonts w:hint="eastAsia" w:ascii="宋体" w:hAnsi="宋体" w:eastAsia="宋体" w:cs="宋体"/>
          <w:b/>
          <w:szCs w:val="21"/>
        </w:rPr>
        <w:t>10.4 对评标活动有关的工作人员的纪律要求</w:t>
      </w:r>
      <w:bookmarkEnd w:id="35"/>
      <w:bookmarkEnd w:id="3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rPr>
          <w:rFonts w:hint="eastAsia" w:ascii="宋体" w:hAnsi="宋体" w:eastAsia="宋体" w:cs="宋体"/>
          <w:b/>
          <w:szCs w:val="21"/>
        </w:rPr>
      </w:pPr>
      <w:bookmarkStart w:id="37" w:name="_Toc219809809"/>
      <w:bookmarkStart w:id="38" w:name="_Toc220123249"/>
      <w:r>
        <w:rPr>
          <w:rFonts w:hint="eastAsia" w:ascii="宋体" w:hAnsi="宋体" w:eastAsia="宋体" w:cs="宋体"/>
          <w:b/>
          <w:szCs w:val="21"/>
        </w:rPr>
        <w:t>10.5质疑</w:t>
      </w:r>
      <w:bookmarkEnd w:id="37"/>
      <w:bookmarkEnd w:id="38"/>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10.5.1对供应商质疑的有关规定:</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供应商认为采购文件、采购过程、中标或者成交结果使自己的权益受到损害的，可以在知道或者应知其权益受到损害之日起7个工作日内，以书面形式向采购人提出质疑。供应商应当在法定质疑期内一次性提出针对同一采购程序环节的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3）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（4）采购人接收质疑函的方式：只接收供应商以当面递交、邮寄、传真或电子邮件方式提出的质疑函，以其他方式提出的质疑不予接收。</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采取邮寄方式的，提出质疑的时间为质疑函原件交邮的时间（以邮戳时间或快递收件时间为准）。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采取传真、电子邮件方式的，供应商应当在传真、电子邮件发出后将质疑函原件邮寄给被质疑人，提出质疑的时间为质疑函原件交邮的时间（以邮戳时间或快递收件时间为准）。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（5）采购人、采购代理机构以实际收到质疑函原件之日作为收到质疑函的日期，将在收到质疑函后7个工作日内作出答复。</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（6）采购人、采购代理机构接收质疑函的联系人、联系电话和通讯地址等信息详见采购公告。</w:t>
      </w:r>
      <w:bookmarkStart w:id="39" w:name="_Toc509583975"/>
    </w:p>
    <w:p>
      <w:pPr>
        <w:spacing w:line="440" w:lineRule="exact"/>
        <w:outlineLvl w:val="0"/>
        <w:rPr>
          <w:rFonts w:hint="eastAsia" w:ascii="宋体" w:hAnsi="宋体" w:eastAsia="宋体" w:cs="宋体"/>
          <w:b/>
          <w:bCs/>
          <w:sz w:val="32"/>
          <w:szCs w:val="32"/>
        </w:rPr>
      </w:pPr>
    </w:p>
    <w:p>
      <w:pPr>
        <w:spacing w:line="440" w:lineRule="exact"/>
        <w:outlineLvl w:val="0"/>
        <w:rPr>
          <w:rFonts w:hint="eastAsia" w:ascii="宋体" w:hAnsi="宋体" w:eastAsia="宋体" w:cs="宋体"/>
          <w:b/>
          <w:bCs/>
          <w:sz w:val="32"/>
          <w:szCs w:val="32"/>
        </w:rPr>
      </w:pPr>
      <w:r>
        <w:rPr>
          <w:rFonts w:ascii="宋体" w:hAnsi="宋体" w:eastAsia="宋体" w:cs="宋体"/>
          <w:b/>
          <w:bCs/>
          <w:sz w:val="32"/>
          <w:szCs w:val="32"/>
        </w:rPr>
        <w:br w:type="page"/>
      </w:r>
    </w:p>
    <w:p>
      <w:pPr>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第二章  招标内容与技术需求</w:t>
      </w:r>
      <w:bookmarkEnd w:id="39"/>
    </w:p>
    <w:p>
      <w:pPr>
        <w:spacing w:line="440" w:lineRule="exact"/>
        <w:jc w:val="center"/>
        <w:rPr>
          <w:rFonts w:hint="eastAsia" w:ascii="宋体" w:hAnsi="宋体" w:eastAsia="宋体" w:cs="宋体"/>
          <w:b/>
          <w:sz w:val="24"/>
        </w:rPr>
      </w:pPr>
    </w:p>
    <w:p>
      <w:pPr>
        <w:numPr>
          <w:ilvl w:val="0"/>
          <w:numId w:val="0"/>
        </w:numPr>
        <w:rPr>
          <w:rFonts w:hint="eastAsia" w:ascii="宋体" w:hAnsi="宋体" w:eastAsia="宋体" w:cs="宋体"/>
          <w:b/>
          <w:kern w:val="2"/>
          <w:sz w:val="28"/>
          <w:szCs w:val="28"/>
          <w:lang w:val="en-US" w:eastAsia="zh-CN" w:bidi="ar-SA"/>
        </w:rPr>
      </w:pPr>
      <w:bookmarkStart w:id="40" w:name="_Toc509583977"/>
    </w:p>
    <w:p>
      <w:pPr>
        <w:numPr>
          <w:ilvl w:val="0"/>
          <w:numId w:val="3"/>
        </w:numPr>
        <w:rPr>
          <w:rFonts w:hint="eastAsia" w:ascii="宋体" w:hAnsi="宋体" w:cs="宋体"/>
          <w:b/>
          <w:kern w:val="2"/>
          <w:sz w:val="28"/>
          <w:szCs w:val="28"/>
          <w:lang w:val="en-US" w:eastAsia="zh-CN" w:bidi="ar-SA"/>
        </w:rPr>
      </w:pPr>
      <w:r>
        <w:rPr>
          <w:rFonts w:hint="eastAsia" w:ascii="宋体" w:hAnsi="宋体" w:eastAsia="宋体" w:cs="宋体"/>
          <w:b/>
          <w:kern w:val="2"/>
          <w:sz w:val="28"/>
          <w:szCs w:val="28"/>
          <w:lang w:val="en-US" w:eastAsia="zh-CN" w:bidi="ar-SA"/>
        </w:rPr>
        <w:t>信息系统安全等级保护测评</w:t>
      </w:r>
      <w:r>
        <w:rPr>
          <w:rFonts w:hint="eastAsia" w:ascii="宋体" w:hAnsi="宋体" w:cs="宋体"/>
          <w:b/>
          <w:kern w:val="2"/>
          <w:sz w:val="28"/>
          <w:szCs w:val="28"/>
          <w:lang w:val="en-US" w:eastAsia="zh-CN" w:bidi="ar-SA"/>
        </w:rPr>
        <w:t>服务</w:t>
      </w:r>
    </w:p>
    <w:p>
      <w:pPr>
        <w:numPr>
          <w:ilvl w:val="0"/>
          <w:numId w:val="0"/>
        </w:numPr>
        <w:rPr>
          <w:rFonts w:hint="default" w:ascii="宋体" w:hAnsi="宋体" w:eastAsia="宋体" w:cs="宋体"/>
          <w:b/>
          <w:sz w:val="24"/>
          <w:lang w:val="en-US" w:eastAsia="zh-CN"/>
        </w:rPr>
      </w:pPr>
      <w:r>
        <w:rPr>
          <w:rFonts w:hint="eastAsia" w:ascii="宋体" w:hAnsi="宋体" w:cs="宋体"/>
          <w:b/>
          <w:sz w:val="24"/>
          <w:lang w:val="en-US" w:eastAsia="zh-CN"/>
        </w:rPr>
        <w:t>1、采购清单</w:t>
      </w:r>
    </w:p>
    <w:tbl>
      <w:tblPr>
        <w:tblStyle w:val="11"/>
        <w:tblW w:w="10080" w:type="dxa"/>
        <w:tblInd w:w="96" w:type="dxa"/>
        <w:tblLayout w:type="fixed"/>
        <w:tblCellMar>
          <w:top w:w="0" w:type="dxa"/>
          <w:left w:w="108" w:type="dxa"/>
          <w:bottom w:w="0" w:type="dxa"/>
          <w:right w:w="108" w:type="dxa"/>
        </w:tblCellMar>
      </w:tblPr>
      <w:tblGrid>
        <w:gridCol w:w="503"/>
        <w:gridCol w:w="1738"/>
        <w:gridCol w:w="6060"/>
        <w:gridCol w:w="396"/>
        <w:gridCol w:w="540"/>
        <w:gridCol w:w="843"/>
      </w:tblGrid>
      <w:tr>
        <w:tblPrEx>
          <w:tblCellMar>
            <w:top w:w="0" w:type="dxa"/>
            <w:left w:w="108" w:type="dxa"/>
            <w:bottom w:w="0" w:type="dxa"/>
            <w:right w:w="108" w:type="dxa"/>
          </w:tblCellMar>
        </w:tblPrEx>
        <w:trPr>
          <w:trHeight w:val="896" w:hRule="atLeast"/>
        </w:trPr>
        <w:tc>
          <w:tcPr>
            <w:tcW w:w="10080"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信息系统网络安全保护等级测评技术服务项目采购清单</w:t>
            </w:r>
          </w:p>
        </w:tc>
      </w:tr>
      <w:tr>
        <w:tblPrEx>
          <w:tblCellMar>
            <w:top w:w="0" w:type="dxa"/>
            <w:left w:w="108" w:type="dxa"/>
            <w:bottom w:w="0" w:type="dxa"/>
            <w:right w:w="108" w:type="dxa"/>
          </w:tblCellMar>
        </w:tblPrEx>
        <w:trPr>
          <w:gridAfter w:val="1"/>
          <w:wAfter w:w="843" w:type="dxa"/>
          <w:trHeight w:val="756" w:hRule="atLeast"/>
        </w:trPr>
        <w:tc>
          <w:tcPr>
            <w:tcW w:w="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项目内涵(或服务内容）及有关要求</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gridAfter w:val="1"/>
          <w:wAfter w:w="843" w:type="dxa"/>
          <w:trHeight w:val="1042" w:hRule="atLeast"/>
        </w:trPr>
        <w:tc>
          <w:tcPr>
            <w:tcW w:w="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HIS（含EMR）系统安全保护等级测评技术服务</w:t>
            </w:r>
          </w:p>
        </w:tc>
        <w:tc>
          <w:tcPr>
            <w:tcW w:w="6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根据等级保护2.0标准，完成本系统备案、初测、复测，出具正式测评报告，输出《测评及评估方案》、《整改建议》、《系统等级保护测评报告》</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After w:val="1"/>
          <w:wAfter w:w="843" w:type="dxa"/>
          <w:trHeight w:val="1042" w:hRule="atLeast"/>
        </w:trPr>
        <w:tc>
          <w:tcPr>
            <w:tcW w:w="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LIS系统安全保护等级测评技术服务</w:t>
            </w:r>
          </w:p>
        </w:tc>
        <w:tc>
          <w:tcPr>
            <w:tcW w:w="6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根据等级保护2.0标准，完成本系统备案、初测、复测，出具正式测评报告，输出《测评及评估方案》、《整改建议》、《系统等级保护测评报告》</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gridAfter w:val="1"/>
          <w:wAfter w:w="843" w:type="dxa"/>
          <w:trHeight w:val="1052" w:hRule="atLeast"/>
        </w:trPr>
        <w:tc>
          <w:tcPr>
            <w:tcW w:w="5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PACS系统安全保护等级测评技术服务</w:t>
            </w:r>
          </w:p>
        </w:tc>
        <w:tc>
          <w:tcPr>
            <w:tcW w:w="6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根据等级保护2.0标准，完成本系统备案、初测、复测，出具正式测评报告，输出《测评及评估方案》、《整改建议》、《系统等级保护测评报告》</w:t>
            </w:r>
          </w:p>
        </w:tc>
        <w:tc>
          <w:tcPr>
            <w:tcW w:w="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5"/>
        <w:rPr>
          <w:rFonts w:hint="eastAsia" w:ascii="宋体" w:hAnsi="宋体" w:eastAsia="宋体" w:cs="宋体"/>
          <w:b/>
          <w:sz w:val="24"/>
        </w:rPr>
      </w:pPr>
    </w:p>
    <w:p>
      <w:pPr>
        <w:pStyle w:val="16"/>
        <w:numPr>
          <w:ilvl w:val="0"/>
          <w:numId w:val="0"/>
        </w:numPr>
        <w:spacing w:before="312" w:after="312"/>
        <w:rPr>
          <w:rFonts w:hint="default" w:ascii="宋体" w:hAnsi="宋体" w:eastAsia="宋体"/>
          <w:b/>
          <w:sz w:val="24"/>
          <w:szCs w:val="24"/>
          <w:lang w:val="en-US" w:eastAsia="zh-CN"/>
        </w:rPr>
      </w:pPr>
      <w:r>
        <w:rPr>
          <w:rFonts w:hint="eastAsia" w:ascii="宋体" w:hAnsi="宋体" w:eastAsia="宋体"/>
          <w:b/>
          <w:sz w:val="24"/>
          <w:szCs w:val="24"/>
          <w:lang w:val="en-US" w:eastAsia="zh-CN"/>
        </w:rPr>
        <w:t>2总体要求</w:t>
      </w:r>
    </w:p>
    <w:p>
      <w:pPr>
        <w:autoSpaceDE w:val="0"/>
        <w:autoSpaceDN w:val="0"/>
        <w:spacing w:line="360" w:lineRule="auto"/>
        <w:ind w:firstLine="420" w:firstLineChars="0"/>
        <w:jc w:val="left"/>
        <w:rPr>
          <w:rFonts w:hint="eastAsia" w:ascii="宋体" w:hAnsi="宋体"/>
          <w:sz w:val="24"/>
          <w:lang w:val="en-US" w:eastAsia="zh-CN"/>
        </w:rPr>
      </w:pPr>
      <w:bookmarkStart w:id="41" w:name="_Toc456603300"/>
      <w:bookmarkEnd w:id="41"/>
      <w:r>
        <w:rPr>
          <w:rFonts w:hint="eastAsia" w:ascii="宋体" w:hAnsi="宋体"/>
          <w:sz w:val="24"/>
          <w:lang w:val="en-US" w:eastAsia="zh-CN"/>
        </w:rPr>
        <w:t>根据国家等级保护2.0的要求和标准，完成XX县人民医院三个系统的等级保护测评，主要包括三级系统一个：HIS系统，二级系统两个：LIS系统、PACS系统。</w:t>
      </w:r>
    </w:p>
    <w:p>
      <w:pPr>
        <w:pStyle w:val="17"/>
        <w:rPr>
          <w:rFonts w:hint="default" w:eastAsia="宋体"/>
          <w:lang w:val="en-US" w:eastAsia="zh-CN"/>
        </w:rPr>
      </w:pPr>
    </w:p>
    <w:p>
      <w:pPr>
        <w:pStyle w:val="16"/>
        <w:numPr>
          <w:ilvl w:val="0"/>
          <w:numId w:val="0"/>
        </w:numPr>
        <w:spacing w:before="312" w:after="312"/>
        <w:rPr>
          <w:rFonts w:hint="default" w:ascii="宋体" w:hAnsi="宋体" w:eastAsia="宋体"/>
          <w:b/>
          <w:sz w:val="24"/>
          <w:szCs w:val="24"/>
          <w:lang w:val="en-US" w:eastAsia="zh-CN"/>
        </w:rPr>
      </w:pPr>
      <w:bookmarkStart w:id="42" w:name="_Toc456606554"/>
      <w:bookmarkStart w:id="43" w:name="_Toc456712687"/>
      <w:bookmarkStart w:id="44" w:name="_Toc478570738"/>
      <w:bookmarkStart w:id="45" w:name="_Toc458521536"/>
      <w:bookmarkStart w:id="46" w:name="_Toc456864257"/>
      <w:bookmarkStart w:id="47" w:name="_Toc456774261"/>
      <w:bookmarkStart w:id="48" w:name="_Toc456606720"/>
      <w:r>
        <w:rPr>
          <w:rFonts w:hint="eastAsia" w:ascii="宋体" w:hAnsi="宋体" w:eastAsia="宋体"/>
          <w:b/>
          <w:sz w:val="24"/>
          <w:szCs w:val="24"/>
        </w:rPr>
        <w:t>3</w:t>
      </w:r>
      <w:bookmarkEnd w:id="42"/>
      <w:bookmarkEnd w:id="43"/>
      <w:bookmarkEnd w:id="44"/>
      <w:bookmarkEnd w:id="45"/>
      <w:bookmarkEnd w:id="46"/>
      <w:bookmarkEnd w:id="47"/>
      <w:bookmarkEnd w:id="48"/>
      <w:r>
        <w:rPr>
          <w:rFonts w:hint="eastAsia" w:ascii="宋体" w:hAnsi="宋体" w:eastAsia="宋体"/>
          <w:b/>
          <w:sz w:val="24"/>
          <w:szCs w:val="24"/>
          <w:lang w:val="en-US" w:eastAsia="zh-CN"/>
        </w:rPr>
        <w:t>项目内容</w:t>
      </w:r>
    </w:p>
    <w:p>
      <w:pPr>
        <w:pStyle w:val="17"/>
        <w:spacing w:line="360" w:lineRule="auto"/>
        <w:ind w:firstLine="480"/>
        <w:rPr>
          <w:rFonts w:ascii="宋体" w:hAnsi="宋体" w:eastAsia="宋体"/>
          <w:sz w:val="24"/>
          <w:szCs w:val="24"/>
        </w:rPr>
      </w:pPr>
      <w:bookmarkStart w:id="49" w:name="_Toc456712691"/>
      <w:bookmarkStart w:id="50" w:name="_Toc456606724"/>
      <w:bookmarkStart w:id="51" w:name="_Toc456606558"/>
      <w:bookmarkStart w:id="52" w:name="_Toc456864261"/>
      <w:bookmarkStart w:id="53" w:name="_Toc478570741"/>
      <w:bookmarkStart w:id="54" w:name="_Toc458521540"/>
      <w:bookmarkStart w:id="55" w:name="_Toc456774265"/>
    </w:p>
    <w:tbl>
      <w:tblPr>
        <w:tblStyle w:val="12"/>
        <w:tblW w:w="43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6"/>
        <w:gridCol w:w="4934"/>
        <w:gridCol w:w="798"/>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54" w:type="pct"/>
            <w:noWrap w:val="0"/>
            <w:vAlign w:val="center"/>
          </w:tcPr>
          <w:p>
            <w:pPr>
              <w:jc w:val="center"/>
              <w:rPr>
                <w:rFonts w:ascii="宋体" w:hAnsi="宋体" w:eastAsia="宋体"/>
                <w:sz w:val="24"/>
              </w:rPr>
            </w:pPr>
            <w:bookmarkStart w:id="56" w:name="_Hlk15390075"/>
            <w:r>
              <w:rPr>
                <w:rFonts w:hint="eastAsia" w:ascii="宋体" w:hAnsi="宋体" w:eastAsia="宋体"/>
                <w:sz w:val="24"/>
              </w:rPr>
              <w:t>序号</w:t>
            </w:r>
          </w:p>
        </w:tc>
        <w:tc>
          <w:tcPr>
            <w:tcW w:w="3085" w:type="pct"/>
            <w:noWrap w:val="0"/>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项目名称</w:t>
            </w:r>
          </w:p>
        </w:tc>
        <w:tc>
          <w:tcPr>
            <w:tcW w:w="499" w:type="pct"/>
            <w:noWrap w:val="0"/>
            <w:vAlign w:val="center"/>
          </w:tcPr>
          <w:p>
            <w:pPr>
              <w:jc w:val="center"/>
              <w:rPr>
                <w:rFonts w:ascii="宋体" w:hAnsi="宋体" w:eastAsia="宋体"/>
                <w:sz w:val="24"/>
              </w:rPr>
            </w:pPr>
            <w:r>
              <w:rPr>
                <w:rFonts w:hint="eastAsia" w:ascii="宋体" w:hAnsi="宋体" w:eastAsia="宋体"/>
                <w:sz w:val="24"/>
              </w:rPr>
              <w:t>数量</w:t>
            </w:r>
          </w:p>
        </w:tc>
        <w:tc>
          <w:tcPr>
            <w:tcW w:w="861" w:type="pct"/>
            <w:tcBorders>
              <w:left w:val="single" w:color="auto" w:sz="4" w:space="0"/>
            </w:tcBorders>
            <w:noWrap w:val="0"/>
            <w:vAlign w:val="center"/>
          </w:tcPr>
          <w:p>
            <w:pPr>
              <w:jc w:val="center"/>
              <w:rPr>
                <w:rFonts w:ascii="宋体" w:hAnsi="宋体" w:eastAsia="宋体"/>
                <w:sz w:val="24"/>
              </w:rPr>
            </w:pPr>
            <w:r>
              <w:rPr>
                <w:rFonts w:hint="eastAsia" w:ascii="宋体" w:hAnsi="宋体" w:eastAsia="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554" w:type="pct"/>
            <w:noWrap w:val="0"/>
            <w:vAlign w:val="center"/>
          </w:tcPr>
          <w:p>
            <w:pPr>
              <w:jc w:val="center"/>
              <w:rPr>
                <w:rFonts w:ascii="宋体" w:hAnsi="宋体" w:eastAsia="宋体"/>
                <w:sz w:val="24"/>
              </w:rPr>
            </w:pPr>
            <w:r>
              <w:rPr>
                <w:rFonts w:hint="eastAsia" w:ascii="宋体" w:hAnsi="宋体" w:eastAsia="宋体"/>
                <w:sz w:val="24"/>
              </w:rPr>
              <w:t>1</w:t>
            </w:r>
          </w:p>
        </w:tc>
        <w:tc>
          <w:tcPr>
            <w:tcW w:w="3085" w:type="pct"/>
            <w:noWrap w:val="0"/>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HIS（含EMR）系统安全等级保护测评技术服务</w:t>
            </w:r>
          </w:p>
        </w:tc>
        <w:tc>
          <w:tcPr>
            <w:tcW w:w="499" w:type="pct"/>
            <w:noWrap w:val="0"/>
            <w:vAlign w:val="center"/>
          </w:tcPr>
          <w:p>
            <w:pPr>
              <w:jc w:val="center"/>
              <w:rPr>
                <w:rFonts w:hint="eastAsia" w:ascii="宋体" w:hAnsi="宋体" w:eastAsia="宋体"/>
                <w:sz w:val="24"/>
                <w:lang w:eastAsia="zh-CN"/>
              </w:rPr>
            </w:pPr>
            <w:r>
              <w:rPr>
                <w:rFonts w:hint="eastAsia" w:ascii="宋体" w:hAnsi="宋体" w:eastAsia="宋体"/>
                <w:sz w:val="24"/>
              </w:rPr>
              <w:t>1</w:t>
            </w:r>
          </w:p>
        </w:tc>
        <w:tc>
          <w:tcPr>
            <w:tcW w:w="861" w:type="pct"/>
            <w:tcBorders>
              <w:left w:val="single" w:color="auto" w:sz="4" w:space="0"/>
            </w:tcBorders>
            <w:noWrap w:val="0"/>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554" w:type="pct"/>
            <w:noWrap w:val="0"/>
            <w:vAlign w:val="center"/>
          </w:tcPr>
          <w:p>
            <w:pPr>
              <w:jc w:val="center"/>
              <w:rPr>
                <w:rFonts w:ascii="宋体" w:hAnsi="宋体" w:eastAsia="宋体"/>
                <w:sz w:val="24"/>
              </w:rPr>
            </w:pPr>
            <w:r>
              <w:rPr>
                <w:rFonts w:hint="eastAsia" w:ascii="宋体" w:hAnsi="宋体" w:eastAsia="宋体"/>
                <w:sz w:val="24"/>
              </w:rPr>
              <w:t>2</w:t>
            </w:r>
          </w:p>
        </w:tc>
        <w:tc>
          <w:tcPr>
            <w:tcW w:w="3085" w:type="pct"/>
            <w:noWrap w:val="0"/>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LIS系统安全等级保护测评技术服务</w:t>
            </w:r>
          </w:p>
        </w:tc>
        <w:tc>
          <w:tcPr>
            <w:tcW w:w="499" w:type="pct"/>
            <w:noWrap w:val="0"/>
            <w:vAlign w:val="center"/>
          </w:tcPr>
          <w:p>
            <w:pPr>
              <w:jc w:val="center"/>
              <w:rPr>
                <w:rFonts w:ascii="宋体" w:hAnsi="宋体" w:eastAsia="宋体"/>
                <w:sz w:val="24"/>
              </w:rPr>
            </w:pPr>
            <w:r>
              <w:rPr>
                <w:rFonts w:hint="eastAsia" w:ascii="宋体" w:hAnsi="宋体" w:eastAsia="宋体"/>
                <w:sz w:val="24"/>
              </w:rPr>
              <w:t>1</w:t>
            </w:r>
          </w:p>
        </w:tc>
        <w:tc>
          <w:tcPr>
            <w:tcW w:w="861" w:type="pct"/>
            <w:tcBorders>
              <w:left w:val="single" w:color="auto" w:sz="4" w:space="0"/>
            </w:tcBorders>
            <w:noWrap w:val="0"/>
            <w:vAlign w:val="center"/>
          </w:tcPr>
          <w:p>
            <w:pPr>
              <w:jc w:val="center"/>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54" w:type="pct"/>
            <w:noWrap w:val="0"/>
            <w:vAlign w:val="center"/>
          </w:tcPr>
          <w:p>
            <w:pPr>
              <w:jc w:val="center"/>
              <w:rPr>
                <w:rFonts w:hint="eastAsia" w:ascii="宋体" w:hAnsi="宋体" w:eastAsia="宋体"/>
                <w:sz w:val="24"/>
              </w:rPr>
            </w:pPr>
            <w:r>
              <w:rPr>
                <w:rFonts w:hint="eastAsia" w:ascii="宋体" w:hAnsi="宋体" w:eastAsia="宋体"/>
                <w:sz w:val="24"/>
              </w:rPr>
              <w:t>3</w:t>
            </w:r>
          </w:p>
        </w:tc>
        <w:tc>
          <w:tcPr>
            <w:tcW w:w="3085" w:type="pct"/>
            <w:noWrap w:val="0"/>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PACS系统安全等级保护测评技术服务</w:t>
            </w:r>
          </w:p>
        </w:tc>
        <w:tc>
          <w:tcPr>
            <w:tcW w:w="499" w:type="pct"/>
            <w:noWrap w:val="0"/>
            <w:vAlign w:val="center"/>
          </w:tcPr>
          <w:p>
            <w:pPr>
              <w:jc w:val="center"/>
              <w:rPr>
                <w:rFonts w:hint="eastAsia" w:ascii="宋体" w:hAnsi="宋体" w:eastAsia="宋体"/>
                <w:sz w:val="24"/>
                <w:lang w:eastAsia="zh-CN"/>
              </w:rPr>
            </w:pPr>
            <w:r>
              <w:rPr>
                <w:rFonts w:hint="eastAsia" w:ascii="宋体" w:hAnsi="宋体" w:eastAsia="宋体"/>
                <w:sz w:val="24"/>
                <w:lang w:val="en-US" w:eastAsia="zh-CN"/>
              </w:rPr>
              <w:t>1</w:t>
            </w:r>
          </w:p>
        </w:tc>
        <w:tc>
          <w:tcPr>
            <w:tcW w:w="861" w:type="pct"/>
            <w:tcBorders>
              <w:left w:val="single" w:color="auto" w:sz="4" w:space="0"/>
            </w:tcBorders>
            <w:noWrap w:val="0"/>
            <w:vAlign w:val="center"/>
          </w:tcPr>
          <w:p>
            <w:pPr>
              <w:jc w:val="center"/>
              <w:rPr>
                <w:rFonts w:ascii="宋体" w:hAnsi="宋体" w:eastAsia="宋体"/>
                <w:sz w:val="24"/>
              </w:rPr>
            </w:pPr>
          </w:p>
        </w:tc>
      </w:tr>
      <w:bookmarkEnd w:id="49"/>
      <w:bookmarkEnd w:id="50"/>
      <w:bookmarkEnd w:id="51"/>
      <w:bookmarkEnd w:id="52"/>
      <w:bookmarkEnd w:id="53"/>
      <w:bookmarkEnd w:id="54"/>
      <w:bookmarkEnd w:id="55"/>
      <w:bookmarkEnd w:id="56"/>
    </w:tbl>
    <w:p>
      <w:pPr>
        <w:pStyle w:val="17"/>
        <w:spacing w:line="360" w:lineRule="auto"/>
        <w:ind w:firstLine="0" w:firstLineChars="0"/>
        <w:rPr>
          <w:rFonts w:ascii="宋体" w:hAnsi="宋体" w:eastAsia="宋体"/>
          <w:b/>
          <w:sz w:val="24"/>
          <w:szCs w:val="24"/>
        </w:rPr>
      </w:pPr>
      <w:bookmarkStart w:id="57" w:name="_Toc455494327"/>
      <w:bookmarkStart w:id="58" w:name="_Toc455494328"/>
      <w:bookmarkStart w:id="59" w:name="_Toc478570749"/>
      <w:bookmarkStart w:id="60" w:name="_Toc474317064"/>
      <w:r>
        <w:rPr>
          <w:rFonts w:hint="eastAsia" w:ascii="宋体" w:hAnsi="宋体" w:eastAsia="宋体"/>
          <w:b/>
          <w:sz w:val="24"/>
          <w:szCs w:val="24"/>
        </w:rPr>
        <w:t>4 技术要求</w:t>
      </w:r>
    </w:p>
    <w:bookmarkEnd w:id="57"/>
    <w:bookmarkEnd w:id="58"/>
    <w:bookmarkEnd w:id="59"/>
    <w:bookmarkEnd w:id="60"/>
    <w:p>
      <w:pPr>
        <w:autoSpaceDE w:val="0"/>
        <w:autoSpaceDN w:val="0"/>
        <w:spacing w:line="360" w:lineRule="auto"/>
        <w:jc w:val="left"/>
        <w:rPr>
          <w:rFonts w:ascii="宋体" w:hAnsi="宋体"/>
          <w:sz w:val="24"/>
        </w:rPr>
      </w:pPr>
      <w:bookmarkStart w:id="61" w:name="_Toc456712700"/>
      <w:bookmarkStart w:id="62" w:name="_Toc478570752"/>
      <w:bookmarkStart w:id="63" w:name="_Toc456774274"/>
      <w:bookmarkStart w:id="64" w:name="_Toc458521549"/>
      <w:bookmarkStart w:id="65" w:name="_Toc456864270"/>
      <w:r>
        <w:rPr>
          <w:rFonts w:hint="eastAsia" w:ascii="宋体" w:hAnsi="宋体"/>
          <w:sz w:val="24"/>
        </w:rPr>
        <w:t>4.1 执行标准与规范</w:t>
      </w:r>
    </w:p>
    <w:p>
      <w:pPr>
        <w:autoSpaceDE w:val="0"/>
        <w:autoSpaceDN w:val="0"/>
        <w:spacing w:line="360" w:lineRule="auto"/>
        <w:ind w:firstLine="480" w:firstLineChars="200"/>
        <w:jc w:val="left"/>
        <w:rPr>
          <w:rFonts w:ascii="宋体" w:hAnsi="宋体"/>
          <w:sz w:val="24"/>
        </w:rPr>
      </w:pPr>
      <w:r>
        <w:rPr>
          <w:rFonts w:hint="eastAsia" w:ascii="宋体" w:hAnsi="宋体"/>
          <w:sz w:val="24"/>
        </w:rPr>
        <w:t>下列文件中的条款通过本规范的引用而成为本规范的条款。凡是注日期的引用文件，其随后所有的修改单(不包括勘误的内容)或修订版均不适用于本规范，然而，鼓励根据本规范达成协议的各方研究是否可使用这些文件的最新版本。凡是不注日期的引用文件，其最新版本适用于本规范。</w:t>
      </w:r>
    </w:p>
    <w:p>
      <w:pPr>
        <w:autoSpaceDE w:val="0"/>
        <w:autoSpaceDN w:val="0"/>
        <w:spacing w:line="360" w:lineRule="auto"/>
        <w:ind w:firstLine="480" w:firstLineChars="200"/>
        <w:jc w:val="left"/>
        <w:rPr>
          <w:rFonts w:ascii="宋体" w:hAnsi="宋体"/>
          <w:sz w:val="24"/>
        </w:rPr>
      </w:pPr>
      <w:r>
        <w:rPr>
          <w:rFonts w:hint="eastAsia" w:ascii="宋体" w:hAnsi="宋体"/>
          <w:sz w:val="24"/>
        </w:rPr>
        <w:t>《中华人民共和国网络安全法》</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网络定级：</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网络安全等级保护定级指南》GB/T 22240-2020</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等级保护实施：</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信息系统安全等级保护实施指南》GB/T 25058-2019</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网络安全建设：</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网络安全等级保护基本要求》GB/T 22239-2019</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网络安全等级保护设计技术要求》GB/T 25070-2019</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信息系统通用安全技术要求》GB/T 20271-2006</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信息系统安全管理要求》GB/T 20269-2006</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信息系统安全工程管理要求》GB/T 20282-2006</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信息系统安全物理环境技术要求》GB/T 21052-2007</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网络基础安全技术要求》GB/T 20270-2006</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《信息系统安全等级保护体系框架》GA/T 708-2007</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《信息系统安全等级保护基本模型》GA/T 709-2007</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《信息系统安全等级保护基本配置》GA/T 710-2007</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管理：</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《信息系统安全管理要求》GB/T 20269-2006</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《信息系统安全工程管理要求》GB/T 20282-2006</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等级测评：</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网络安全等级保护测评要求》GB/T 28448-2019</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网络安全等级保护测评过程指南》GB/T 28449-2018</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《信息系统安全管理测评》GA/T 713-2007</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《信息安全技术密码模块安全要求》GB/T 37092</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《信息安全技术信息系统密码应用基本要求》GB/T AAAAA</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其他类标准</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《信息安全技术 信息安全风险评估规范》（GB/T 20984-2007）</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《信息安全事件管理指南》GB/Z 20985-2007</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《信息安全事件分类指南》GB/Z 20986-2007</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《信息系统灾难恢复规范》GB/T 20988-2007</w:t>
      </w:r>
    </w:p>
    <w:p>
      <w:pPr>
        <w:autoSpaceDE w:val="0"/>
        <w:autoSpaceDN w:val="0"/>
        <w:spacing w:line="360" w:lineRule="auto"/>
        <w:jc w:val="left"/>
        <w:rPr>
          <w:rFonts w:ascii="宋体" w:hAnsi="宋体"/>
          <w:sz w:val="24"/>
        </w:rPr>
      </w:pPr>
      <w:r>
        <w:rPr>
          <w:rFonts w:hint="eastAsia" w:ascii="宋体" w:hAnsi="宋体"/>
          <w:sz w:val="24"/>
        </w:rPr>
        <w:t xml:space="preserve">4.2 </w:t>
      </w:r>
      <w:bookmarkStart w:id="66" w:name="_Toc311015402"/>
      <w:r>
        <w:rPr>
          <w:rFonts w:hint="eastAsia" w:ascii="宋体" w:hAnsi="宋体"/>
          <w:sz w:val="24"/>
        </w:rPr>
        <w:t>测评原则</w:t>
      </w:r>
      <w:bookmarkEnd w:id="66"/>
    </w:p>
    <w:p>
      <w:pPr>
        <w:autoSpaceDE w:val="0"/>
        <w:autoSpaceDN w:val="0"/>
        <w:spacing w:line="360" w:lineRule="auto"/>
        <w:jc w:val="left"/>
        <w:rPr>
          <w:rFonts w:ascii="宋体" w:hAnsi="宋体"/>
          <w:sz w:val="24"/>
        </w:rPr>
      </w:pPr>
      <w:r>
        <w:rPr>
          <w:rFonts w:hint="eastAsia" w:ascii="宋体" w:hAnsi="宋体"/>
          <w:sz w:val="24"/>
        </w:rPr>
        <w:t>4.2.1 保密性原则：投标方应与招标方签订保密协议，对测评的过程数据和结果数据严格保密，不得泄露给任何单位和个人，不得利用此数据侵害招标方的权益，否则招标方有权追究投标方的责任。</w:t>
      </w:r>
    </w:p>
    <w:p>
      <w:pPr>
        <w:autoSpaceDE w:val="0"/>
        <w:autoSpaceDN w:val="0"/>
        <w:spacing w:line="360" w:lineRule="auto"/>
        <w:jc w:val="left"/>
        <w:rPr>
          <w:rFonts w:ascii="宋体" w:hAnsi="宋体"/>
          <w:sz w:val="24"/>
        </w:rPr>
      </w:pPr>
      <w:r>
        <w:rPr>
          <w:rFonts w:hint="eastAsia" w:ascii="宋体" w:hAnsi="宋体"/>
          <w:sz w:val="24"/>
        </w:rPr>
        <w:t>4.2.2 标准性原则：测评方案的设计与实施应依据国家等级保护的相关标准进行。</w:t>
      </w:r>
    </w:p>
    <w:p>
      <w:pPr>
        <w:autoSpaceDE w:val="0"/>
        <w:autoSpaceDN w:val="0"/>
        <w:spacing w:line="360" w:lineRule="auto"/>
        <w:jc w:val="left"/>
        <w:rPr>
          <w:rFonts w:ascii="宋体" w:hAnsi="宋体"/>
          <w:sz w:val="24"/>
        </w:rPr>
      </w:pPr>
      <w:r>
        <w:rPr>
          <w:rFonts w:hint="eastAsia" w:ascii="宋体" w:hAnsi="宋体"/>
          <w:sz w:val="24"/>
        </w:rPr>
        <w:t>4.2.3 规范性原则：投标方工作中的过程和文档，应具有规范性，便于项目跟踪和控制。</w:t>
      </w:r>
    </w:p>
    <w:p>
      <w:pPr>
        <w:autoSpaceDE w:val="0"/>
        <w:autoSpaceDN w:val="0"/>
        <w:spacing w:line="360" w:lineRule="auto"/>
        <w:jc w:val="left"/>
        <w:rPr>
          <w:rFonts w:ascii="宋体" w:hAnsi="宋体"/>
          <w:sz w:val="24"/>
        </w:rPr>
      </w:pPr>
      <w:r>
        <w:rPr>
          <w:rFonts w:hint="eastAsia" w:ascii="宋体" w:hAnsi="宋体"/>
          <w:sz w:val="24"/>
        </w:rPr>
        <w:t>4.2.4 可控性原则：测评服务的进度应符合进度安排，保证招标方对测评工作的可控性。</w:t>
      </w:r>
    </w:p>
    <w:p>
      <w:pPr>
        <w:autoSpaceDE w:val="0"/>
        <w:autoSpaceDN w:val="0"/>
        <w:spacing w:line="360" w:lineRule="auto"/>
        <w:jc w:val="left"/>
        <w:rPr>
          <w:rFonts w:ascii="宋体" w:hAnsi="宋体"/>
          <w:sz w:val="24"/>
        </w:rPr>
      </w:pPr>
      <w:r>
        <w:rPr>
          <w:rFonts w:hint="eastAsia" w:ascii="宋体" w:hAnsi="宋体"/>
          <w:sz w:val="24"/>
        </w:rPr>
        <w:t>4.2.5 整体性原则：测评的范围和内容应系统、全面、规范，满足国家等级保护相关基本要求。</w:t>
      </w:r>
    </w:p>
    <w:p>
      <w:pPr>
        <w:autoSpaceDE w:val="0"/>
        <w:autoSpaceDN w:val="0"/>
        <w:spacing w:line="360" w:lineRule="auto"/>
        <w:jc w:val="left"/>
        <w:rPr>
          <w:rFonts w:ascii="宋体" w:hAnsi="宋体"/>
          <w:sz w:val="24"/>
        </w:rPr>
      </w:pPr>
      <w:r>
        <w:rPr>
          <w:rFonts w:hint="eastAsia" w:ascii="宋体" w:hAnsi="宋体"/>
          <w:sz w:val="24"/>
        </w:rPr>
        <w:t>4.2.6 最小影响原则：技术测评工作应尽可能小的影响在线系统和网络的正常运行，不能对现有运行系统造成影响。在线测评应在采购方许可的条件下进行。</w:t>
      </w:r>
    </w:p>
    <w:p>
      <w:pPr>
        <w:overflowPunct w:val="0"/>
        <w:topLinePunct/>
        <w:snapToGrid w:val="0"/>
        <w:spacing w:line="360" w:lineRule="auto"/>
        <w:rPr>
          <w:rFonts w:ascii="宋体" w:hAnsi="宋体"/>
          <w:sz w:val="24"/>
        </w:rPr>
      </w:pPr>
      <w:r>
        <w:rPr>
          <w:rFonts w:hint="eastAsia" w:ascii="宋体" w:hAnsi="宋体"/>
          <w:sz w:val="24"/>
        </w:rPr>
        <w:t>4.3投标方应详细描述等级保护测评及</w:t>
      </w:r>
      <w:r>
        <w:rPr>
          <w:rFonts w:hint="eastAsia" w:ascii="宋体" w:hAnsi="宋体"/>
          <w:sz w:val="24"/>
          <w:lang w:val="en-US" w:eastAsia="zh-CN"/>
        </w:rPr>
        <w:t>MIS</w:t>
      </w:r>
      <w:r>
        <w:rPr>
          <w:rFonts w:hint="eastAsia" w:ascii="宋体" w:hAnsi="宋体"/>
          <w:sz w:val="24"/>
        </w:rPr>
        <w:t>系统安全防护评估的整体实施方案，包括项目概述、等保测评方案、安全防护评估方案、项目实施方案、时间安排、阶段性文档提交和验收标准等。投标方应详细描述测评人员的组成、资质及各自职责的划分。投标方应配置经验丰富的测评人员进行等级保护测评及安全防护评估工作。</w:t>
      </w:r>
    </w:p>
    <w:p>
      <w:pPr>
        <w:overflowPunct w:val="0"/>
        <w:topLinePunct/>
        <w:snapToGrid w:val="0"/>
        <w:spacing w:line="360" w:lineRule="auto"/>
        <w:rPr>
          <w:rFonts w:ascii="宋体" w:hAnsi="宋体"/>
          <w:sz w:val="24"/>
        </w:rPr>
      </w:pPr>
      <w:r>
        <w:rPr>
          <w:rFonts w:hint="eastAsia" w:ascii="宋体" w:hAnsi="宋体"/>
          <w:sz w:val="24"/>
        </w:rPr>
        <w:t>4.4 测评方法</w:t>
      </w:r>
    </w:p>
    <w:p>
      <w:pPr>
        <w:overflowPunct w:val="0"/>
        <w:topLinePunct/>
        <w:snapToGrid w:val="0"/>
        <w:spacing w:line="360" w:lineRule="auto"/>
        <w:rPr>
          <w:rFonts w:ascii="宋体" w:hAnsi="宋体"/>
          <w:sz w:val="24"/>
        </w:rPr>
      </w:pPr>
      <w:r>
        <w:rPr>
          <w:rFonts w:hint="eastAsia" w:ascii="宋体" w:hAnsi="宋体"/>
          <w:sz w:val="24"/>
        </w:rPr>
        <w:t>4.4.1测评方法包括访谈、检查和测试三种方法，可细化为文档审查、配置检查、工具测试和实地察看等多种方法。</w:t>
      </w:r>
    </w:p>
    <w:p>
      <w:pPr>
        <w:overflowPunct w:val="0"/>
        <w:topLinePunct/>
        <w:snapToGrid w:val="0"/>
        <w:spacing w:line="360" w:lineRule="auto"/>
        <w:rPr>
          <w:rFonts w:ascii="宋体" w:hAnsi="宋体"/>
          <w:sz w:val="24"/>
        </w:rPr>
      </w:pPr>
      <w:r>
        <w:rPr>
          <w:rFonts w:hint="eastAsia" w:ascii="宋体" w:hAnsi="宋体"/>
          <w:sz w:val="24"/>
        </w:rPr>
        <w:t>4.4.2如需在等级保护测评及安全防护评估实施过程中采用在线测评工具的，各种工具软件由投标方推荐，经招标方确认后由投标方提供并在测评中使用。应详细描述所使用的安全测评工具（软硬件型号、功能和性能描述）、使用的方式和时间、对环境和平台的要求以及使用可能对系统造成的风险等。等级保护测评应有详细的实施方案和严格的操作步骤，采取的措施应是经过测试、稳定可靠的。</w:t>
      </w:r>
    </w:p>
    <w:p>
      <w:pPr>
        <w:overflowPunct w:val="0"/>
        <w:topLinePunct/>
        <w:snapToGrid w:val="0"/>
        <w:spacing w:line="360" w:lineRule="auto"/>
        <w:rPr>
          <w:rFonts w:ascii="宋体" w:hAnsi="宋体"/>
          <w:sz w:val="24"/>
        </w:rPr>
      </w:pPr>
      <w:r>
        <w:rPr>
          <w:rFonts w:hint="eastAsia" w:ascii="宋体" w:hAnsi="宋体"/>
          <w:sz w:val="24"/>
        </w:rPr>
        <w:t>4.4.3安全测评工具软件运行可能需要的硬件平台（如笔记本电脑、PC、工作站等）和操作系统软件等由投标方推荐，经确认后由投标方提供并在测评中使用。安全测评需要的运行环境（如场地、网络环境等）由招标方提供，投标方应详细描述需要的运行环境的具体要求。</w:t>
      </w:r>
    </w:p>
    <w:p>
      <w:pPr>
        <w:overflowPunct w:val="0"/>
        <w:topLinePunct/>
        <w:snapToGrid w:val="0"/>
        <w:spacing w:line="360" w:lineRule="auto"/>
        <w:rPr>
          <w:rFonts w:ascii="宋体" w:hAnsi="宋体"/>
          <w:sz w:val="24"/>
        </w:rPr>
      </w:pPr>
      <w:bookmarkStart w:id="67" w:name="_Toc311015404"/>
      <w:bookmarkStart w:id="68" w:name="_Toc287704425"/>
      <w:bookmarkStart w:id="69" w:name="_Toc288552020"/>
      <w:bookmarkStart w:id="70" w:name="_Toc288570237"/>
      <w:bookmarkStart w:id="71" w:name="_Toc288574635"/>
      <w:r>
        <w:rPr>
          <w:rFonts w:hint="eastAsia" w:ascii="宋体" w:hAnsi="宋体"/>
          <w:sz w:val="24"/>
        </w:rPr>
        <w:t>4.5测评内容</w:t>
      </w:r>
      <w:bookmarkEnd w:id="67"/>
    </w:p>
    <w:p>
      <w:pPr>
        <w:overflowPunct w:val="0"/>
        <w:topLinePunct/>
        <w:snapToGrid w:val="0"/>
        <w:spacing w:line="360" w:lineRule="auto"/>
        <w:rPr>
          <w:rFonts w:ascii="宋体" w:hAnsi="宋体"/>
          <w:sz w:val="24"/>
        </w:rPr>
      </w:pPr>
      <w:r>
        <w:rPr>
          <w:rFonts w:hint="eastAsia" w:ascii="宋体" w:hAnsi="宋体"/>
          <w:sz w:val="24"/>
        </w:rPr>
        <w:t>4.5.1根据国家等级保护相关标准，系统的等级保护测评应包括以下内容</w:t>
      </w:r>
    </w:p>
    <w:p>
      <w:pPr>
        <w:overflowPunct w:val="0"/>
        <w:topLinePunct/>
        <w:snapToGrid w:val="0"/>
        <w:spacing w:line="360" w:lineRule="auto"/>
        <w:rPr>
          <w:rFonts w:ascii="宋体" w:hAnsi="宋体"/>
          <w:sz w:val="24"/>
        </w:rPr>
      </w:pPr>
      <w:r>
        <w:rPr>
          <w:rFonts w:hint="eastAsia" w:ascii="宋体" w:hAnsi="宋体"/>
          <w:sz w:val="24"/>
        </w:rPr>
        <w:t>4.5.1.1安全技术测评：包括物理安全、网络安全、主机安全、应用安全和数据安全等五个方面的安全测评。</w:t>
      </w:r>
    </w:p>
    <w:p>
      <w:pPr>
        <w:overflowPunct w:val="0"/>
        <w:topLinePunct/>
        <w:snapToGrid w:val="0"/>
        <w:spacing w:line="360" w:lineRule="auto"/>
        <w:rPr>
          <w:rFonts w:ascii="宋体" w:hAnsi="宋体"/>
          <w:sz w:val="24"/>
        </w:rPr>
      </w:pPr>
      <w:r>
        <w:rPr>
          <w:rFonts w:hint="eastAsia" w:ascii="宋体" w:hAnsi="宋体"/>
          <w:sz w:val="24"/>
        </w:rPr>
        <w:t>4.5.1.2安全管理测评：包括安全管理机构、安全管理制度、人员安全管理、系统建设管理和系统运维管理等五个方面的安全测评。</w:t>
      </w:r>
      <w:bookmarkEnd w:id="68"/>
      <w:bookmarkEnd w:id="69"/>
      <w:bookmarkEnd w:id="70"/>
      <w:bookmarkEnd w:id="71"/>
    </w:p>
    <w:p>
      <w:pPr>
        <w:overflowPunct w:val="0"/>
        <w:topLinePunct/>
        <w:snapToGrid w:val="0"/>
        <w:spacing w:line="360" w:lineRule="auto"/>
        <w:rPr>
          <w:rFonts w:ascii="宋体" w:hAnsi="宋体"/>
          <w:sz w:val="24"/>
        </w:rPr>
      </w:pPr>
      <w:r>
        <w:rPr>
          <w:rFonts w:hint="eastAsia" w:ascii="宋体" w:hAnsi="宋体"/>
          <w:sz w:val="24"/>
        </w:rPr>
        <w:t>4.5.2物理安全</w:t>
      </w:r>
    </w:p>
    <w:p>
      <w:pPr>
        <w:overflowPunct w:val="0"/>
        <w:topLinePunct/>
        <w:snapToGrid w:val="0"/>
        <w:spacing w:line="360" w:lineRule="auto"/>
        <w:rPr>
          <w:rFonts w:ascii="宋体" w:hAnsi="宋体"/>
          <w:sz w:val="24"/>
        </w:rPr>
      </w:pPr>
      <w:r>
        <w:rPr>
          <w:rFonts w:hint="eastAsia" w:ascii="宋体" w:hAnsi="宋体"/>
          <w:sz w:val="24"/>
        </w:rPr>
        <w:t>物理安全测评是对系统的机房和办公场所的物理环境安全防护情况进行测评，包括机房位置选址、物理访问控制、防盗窃和防破坏、防雷击、防火、防水和防潮、防静电、温湿度控制、电力供应和电磁防护等方面的安全状况。</w:t>
      </w:r>
    </w:p>
    <w:p>
      <w:pPr>
        <w:overflowPunct w:val="0"/>
        <w:topLinePunct/>
        <w:snapToGrid w:val="0"/>
        <w:spacing w:line="360" w:lineRule="auto"/>
        <w:rPr>
          <w:rFonts w:ascii="宋体" w:hAnsi="宋体"/>
          <w:sz w:val="24"/>
        </w:rPr>
      </w:pPr>
      <w:r>
        <w:rPr>
          <w:rFonts w:hint="eastAsia" w:ascii="宋体" w:hAnsi="宋体"/>
          <w:sz w:val="24"/>
        </w:rPr>
        <w:t>4.5.3网络安全</w:t>
      </w:r>
    </w:p>
    <w:p>
      <w:pPr>
        <w:overflowPunct w:val="0"/>
        <w:topLinePunct/>
        <w:snapToGrid w:val="0"/>
        <w:spacing w:line="360" w:lineRule="auto"/>
        <w:rPr>
          <w:rFonts w:ascii="宋体" w:hAnsi="宋体"/>
          <w:sz w:val="24"/>
        </w:rPr>
      </w:pPr>
      <w:r>
        <w:rPr>
          <w:rFonts w:hint="eastAsia" w:ascii="宋体" w:hAnsi="宋体"/>
          <w:sz w:val="24"/>
        </w:rPr>
        <w:t>网络安全测评是对系统的网络系统安全防护情况进行测评，包括网络结构安全、网络访问控制、网络安全审计、网络边界完整性检查、网络入侵防范、网络恶意代码防范、网络设备防护等方面的安全状况。</w:t>
      </w:r>
    </w:p>
    <w:p>
      <w:pPr>
        <w:overflowPunct w:val="0"/>
        <w:topLinePunct/>
        <w:snapToGrid w:val="0"/>
        <w:spacing w:line="360" w:lineRule="auto"/>
        <w:rPr>
          <w:rFonts w:ascii="宋体" w:hAnsi="宋体"/>
          <w:sz w:val="24"/>
        </w:rPr>
      </w:pPr>
      <w:r>
        <w:rPr>
          <w:rFonts w:hint="eastAsia" w:ascii="宋体" w:hAnsi="宋体"/>
          <w:sz w:val="24"/>
        </w:rPr>
        <w:t>4.5.4主机安全</w:t>
      </w:r>
    </w:p>
    <w:p>
      <w:pPr>
        <w:overflowPunct w:val="0"/>
        <w:topLinePunct/>
        <w:snapToGrid w:val="0"/>
        <w:spacing w:line="360" w:lineRule="auto"/>
        <w:rPr>
          <w:rFonts w:ascii="宋体" w:hAnsi="宋体"/>
          <w:sz w:val="24"/>
        </w:rPr>
      </w:pPr>
      <w:r>
        <w:rPr>
          <w:rFonts w:hint="eastAsia" w:ascii="宋体" w:hAnsi="宋体"/>
          <w:sz w:val="24"/>
        </w:rPr>
        <w:t>主机安全测评是对系统的服务器、数据库和终端主机系统的安全防护情况进行测评，包括操作系统和数据库层面的身份鉴别、安全标记、访问控制、可信路径、安全审计、剩余信息保护、主机入侵防范、主机恶意代码防范、主机资源控制等方面的安全状况。</w:t>
      </w:r>
    </w:p>
    <w:p>
      <w:pPr>
        <w:overflowPunct w:val="0"/>
        <w:topLinePunct/>
        <w:snapToGrid w:val="0"/>
        <w:spacing w:line="360" w:lineRule="auto"/>
        <w:rPr>
          <w:rFonts w:ascii="宋体" w:hAnsi="宋体"/>
          <w:sz w:val="24"/>
        </w:rPr>
      </w:pPr>
      <w:r>
        <w:rPr>
          <w:rFonts w:hint="eastAsia" w:ascii="宋体" w:hAnsi="宋体"/>
          <w:sz w:val="24"/>
        </w:rPr>
        <w:t>4.5.5应用安全</w:t>
      </w:r>
    </w:p>
    <w:p>
      <w:pPr>
        <w:overflowPunct w:val="0"/>
        <w:topLinePunct/>
        <w:snapToGrid w:val="0"/>
        <w:spacing w:line="360" w:lineRule="auto"/>
        <w:rPr>
          <w:rFonts w:ascii="宋体" w:hAnsi="宋体"/>
          <w:sz w:val="24"/>
        </w:rPr>
      </w:pPr>
      <w:r>
        <w:rPr>
          <w:rFonts w:hint="eastAsia" w:ascii="宋体" w:hAnsi="宋体"/>
          <w:sz w:val="24"/>
        </w:rPr>
        <w:t>应用安全测评是对系统的业务系统的安全防护情况进行测评，包括应用系统层面的身份鉴别、安全标记、访问控制、可信路径、安全审计、剩余信息保护、通信完整性、通信保密性、抗抵赖、软件容错、应用系统的资源控制等方面的安全状况。</w:t>
      </w:r>
    </w:p>
    <w:p>
      <w:pPr>
        <w:overflowPunct w:val="0"/>
        <w:topLinePunct/>
        <w:snapToGrid w:val="0"/>
        <w:spacing w:line="360" w:lineRule="auto"/>
        <w:rPr>
          <w:rFonts w:ascii="宋体" w:hAnsi="宋体"/>
          <w:sz w:val="24"/>
        </w:rPr>
      </w:pPr>
      <w:r>
        <w:rPr>
          <w:rFonts w:hint="eastAsia" w:ascii="宋体" w:hAnsi="宋体"/>
          <w:sz w:val="24"/>
        </w:rPr>
        <w:t>4.5.6数据安全</w:t>
      </w:r>
    </w:p>
    <w:p>
      <w:pPr>
        <w:overflowPunct w:val="0"/>
        <w:topLinePunct/>
        <w:snapToGrid w:val="0"/>
        <w:spacing w:line="360" w:lineRule="auto"/>
        <w:rPr>
          <w:rFonts w:ascii="宋体" w:hAnsi="宋体"/>
          <w:sz w:val="24"/>
        </w:rPr>
      </w:pPr>
      <w:r>
        <w:rPr>
          <w:rFonts w:hint="eastAsia" w:ascii="宋体" w:hAnsi="宋体"/>
          <w:sz w:val="24"/>
        </w:rPr>
        <w:t>数据安全及备份恢复测评是对系统的数据安全保护情况进行测评，包括数据在传输和存储过程中的完整性、保密性措施，数据备份和恢复措施。</w:t>
      </w:r>
    </w:p>
    <w:p>
      <w:pPr>
        <w:overflowPunct w:val="0"/>
        <w:topLinePunct/>
        <w:snapToGrid w:val="0"/>
        <w:spacing w:line="360" w:lineRule="auto"/>
        <w:rPr>
          <w:rFonts w:ascii="宋体" w:hAnsi="宋体"/>
          <w:sz w:val="24"/>
        </w:rPr>
      </w:pPr>
      <w:r>
        <w:rPr>
          <w:rFonts w:hint="eastAsia" w:ascii="宋体" w:hAnsi="宋体"/>
          <w:sz w:val="24"/>
        </w:rPr>
        <w:t>4.5.7安全管理机构</w:t>
      </w:r>
    </w:p>
    <w:p>
      <w:pPr>
        <w:overflowPunct w:val="0"/>
        <w:topLinePunct/>
        <w:snapToGrid w:val="0"/>
        <w:spacing w:line="360" w:lineRule="auto"/>
        <w:rPr>
          <w:rFonts w:ascii="宋体" w:hAnsi="宋体"/>
          <w:sz w:val="24"/>
        </w:rPr>
      </w:pPr>
      <w:r>
        <w:rPr>
          <w:rFonts w:hint="eastAsia" w:ascii="宋体" w:hAnsi="宋体"/>
          <w:sz w:val="24"/>
        </w:rPr>
        <w:t>安全管理机构测评是对系统的安全管理组织和岗位设置、人员配备、授权和审批、沟通和合作、审核和检查等情况进行测评。</w:t>
      </w:r>
    </w:p>
    <w:p>
      <w:pPr>
        <w:overflowPunct w:val="0"/>
        <w:topLinePunct/>
        <w:snapToGrid w:val="0"/>
        <w:spacing w:line="360" w:lineRule="auto"/>
        <w:rPr>
          <w:rFonts w:ascii="宋体" w:hAnsi="宋体"/>
          <w:sz w:val="24"/>
        </w:rPr>
      </w:pPr>
      <w:r>
        <w:rPr>
          <w:rFonts w:hint="eastAsia" w:ascii="宋体" w:hAnsi="宋体"/>
          <w:sz w:val="24"/>
        </w:rPr>
        <w:t>4.5.8安全管理制度</w:t>
      </w:r>
    </w:p>
    <w:p>
      <w:pPr>
        <w:overflowPunct w:val="0"/>
        <w:topLinePunct/>
        <w:snapToGrid w:val="0"/>
        <w:spacing w:line="360" w:lineRule="auto"/>
        <w:rPr>
          <w:rFonts w:ascii="宋体" w:hAnsi="宋体"/>
          <w:sz w:val="24"/>
        </w:rPr>
      </w:pPr>
      <w:r>
        <w:rPr>
          <w:rFonts w:hint="eastAsia" w:ascii="宋体" w:hAnsi="宋体"/>
          <w:sz w:val="24"/>
        </w:rPr>
        <w:t>安全管理制度测评是对系统的安全管理制度体系和制度内容、制定和发布流程、评审和修订机制等情况进行测评。</w:t>
      </w:r>
    </w:p>
    <w:p>
      <w:pPr>
        <w:overflowPunct w:val="0"/>
        <w:topLinePunct/>
        <w:snapToGrid w:val="0"/>
        <w:spacing w:line="360" w:lineRule="auto"/>
        <w:rPr>
          <w:rFonts w:ascii="宋体" w:hAnsi="宋体"/>
          <w:sz w:val="24"/>
        </w:rPr>
      </w:pPr>
      <w:r>
        <w:rPr>
          <w:rFonts w:hint="eastAsia" w:ascii="宋体" w:hAnsi="宋体"/>
          <w:sz w:val="24"/>
        </w:rPr>
        <w:t>4.5.9人员安全管理</w:t>
      </w:r>
    </w:p>
    <w:p>
      <w:pPr>
        <w:overflowPunct w:val="0"/>
        <w:topLinePunct/>
        <w:snapToGrid w:val="0"/>
        <w:spacing w:line="360" w:lineRule="auto"/>
        <w:rPr>
          <w:rFonts w:ascii="宋体" w:hAnsi="宋体"/>
          <w:sz w:val="24"/>
        </w:rPr>
      </w:pPr>
      <w:r>
        <w:rPr>
          <w:rFonts w:hint="eastAsia" w:ascii="宋体" w:hAnsi="宋体"/>
          <w:sz w:val="24"/>
        </w:rPr>
        <w:t>人员安全管理测评是对系统相关内部人员的人员录用、人员离岗、人员考核、安全意识教育和培训，以及外部人员访问管理等情况进行测评。</w:t>
      </w:r>
    </w:p>
    <w:p>
      <w:pPr>
        <w:overflowPunct w:val="0"/>
        <w:topLinePunct/>
        <w:snapToGrid w:val="0"/>
        <w:spacing w:line="360" w:lineRule="auto"/>
        <w:rPr>
          <w:rFonts w:ascii="宋体" w:hAnsi="宋体"/>
          <w:sz w:val="24"/>
        </w:rPr>
      </w:pPr>
      <w:r>
        <w:rPr>
          <w:rFonts w:hint="eastAsia" w:ascii="宋体" w:hAnsi="宋体"/>
          <w:sz w:val="24"/>
        </w:rPr>
        <w:t>4.5.10系统建设管理</w:t>
      </w:r>
    </w:p>
    <w:p>
      <w:pPr>
        <w:overflowPunct w:val="0"/>
        <w:topLinePunct/>
        <w:snapToGrid w:val="0"/>
        <w:spacing w:line="360" w:lineRule="auto"/>
        <w:rPr>
          <w:rFonts w:ascii="宋体" w:hAnsi="宋体"/>
          <w:sz w:val="24"/>
        </w:rPr>
      </w:pPr>
      <w:r>
        <w:rPr>
          <w:rFonts w:hint="eastAsia" w:ascii="宋体" w:hAnsi="宋体"/>
          <w:sz w:val="24"/>
        </w:rPr>
        <w:t>系统建设管理测评是对系统建设过程中的系统定级、安全方案设计、产品采购和使用、自主软件开发、外包软件开发、工程实施、测试验收、系统交付、系统备案、等级测评、安全服务商选择等情况进行测评。</w:t>
      </w:r>
    </w:p>
    <w:p>
      <w:pPr>
        <w:overflowPunct w:val="0"/>
        <w:topLinePunct/>
        <w:snapToGrid w:val="0"/>
        <w:spacing w:line="360" w:lineRule="auto"/>
        <w:rPr>
          <w:rFonts w:ascii="宋体" w:hAnsi="宋体"/>
          <w:sz w:val="24"/>
        </w:rPr>
      </w:pPr>
      <w:r>
        <w:rPr>
          <w:rFonts w:hint="eastAsia" w:ascii="宋体" w:hAnsi="宋体"/>
          <w:sz w:val="24"/>
        </w:rPr>
        <w:t>4.5.11系统运维管理</w:t>
      </w:r>
    </w:p>
    <w:p>
      <w:pPr>
        <w:overflowPunct w:val="0"/>
        <w:topLinePunct/>
        <w:snapToGrid w:val="0"/>
        <w:spacing w:line="360" w:lineRule="auto"/>
        <w:rPr>
          <w:rFonts w:ascii="宋体" w:hAnsi="宋体"/>
          <w:sz w:val="24"/>
        </w:rPr>
      </w:pPr>
      <w:r>
        <w:rPr>
          <w:rFonts w:hint="eastAsia" w:ascii="宋体" w:hAnsi="宋体"/>
          <w:sz w:val="24"/>
        </w:rPr>
        <w:t>系统运维管理测评是对系统运行维护过程中的环境管理、资产管理、介质管理、设备管理、监控管理和安全管理中心、网络安全管理、系统安全管理、恶意代码防范管理、密码管理、变更管理、备份与恢复管理、安全事件处置、应急预案管理等情况进行测评。</w:t>
      </w:r>
    </w:p>
    <w:p>
      <w:pPr>
        <w:overflowPunct w:val="0"/>
        <w:topLinePunct/>
        <w:snapToGrid w:val="0"/>
        <w:spacing w:line="360" w:lineRule="auto"/>
        <w:rPr>
          <w:rFonts w:ascii="宋体" w:hAnsi="宋体"/>
          <w:sz w:val="24"/>
        </w:rPr>
      </w:pPr>
      <w:r>
        <w:rPr>
          <w:rFonts w:hint="eastAsia" w:ascii="宋体" w:hAnsi="宋体"/>
          <w:sz w:val="24"/>
        </w:rPr>
        <w:t>4.5.12资产评估</w:t>
      </w:r>
    </w:p>
    <w:p>
      <w:pPr>
        <w:overflowPunct w:val="0"/>
        <w:topLinePunct/>
        <w:snapToGrid w:val="0"/>
        <w:spacing w:line="360" w:lineRule="auto"/>
        <w:rPr>
          <w:rFonts w:ascii="宋体" w:hAnsi="宋体"/>
          <w:sz w:val="24"/>
        </w:rPr>
      </w:pPr>
      <w:r>
        <w:rPr>
          <w:rFonts w:hint="eastAsia" w:ascii="宋体" w:hAnsi="宋体"/>
          <w:sz w:val="24"/>
        </w:rPr>
        <w:t>资产评估对象包括：网络、主机、安全防护措施、应用系统等。根据被测评单位风险评估有关技术要求，资产评估主要考虑两个方面的内容：一是信息系统中所存储、处理、传输的主要信息，二是信息系统所提供的主要服务。通过对每一类信息和服务等级的分析，最终确定信息系统的重要性级别。资产评估具体步骤包括：资产数据整理与核实、资产重要程度分析。其中，资产数据整理与核实是根据被评估单位前期提交的资料，进行资产数据的真实性的查证与确认。资产重要程度分析是根据资产承载的数据、提供的服务，判定资产重要程度的过程。</w:t>
      </w:r>
    </w:p>
    <w:p>
      <w:pPr>
        <w:overflowPunct w:val="0"/>
        <w:topLinePunct/>
        <w:snapToGrid w:val="0"/>
        <w:spacing w:line="360" w:lineRule="auto"/>
        <w:rPr>
          <w:rFonts w:ascii="宋体" w:hAnsi="宋体"/>
          <w:sz w:val="24"/>
        </w:rPr>
      </w:pPr>
      <w:r>
        <w:rPr>
          <w:rFonts w:hint="eastAsia" w:ascii="宋体" w:hAnsi="宋体"/>
          <w:sz w:val="24"/>
        </w:rPr>
        <w:t>4.5.13威胁评估</w:t>
      </w:r>
    </w:p>
    <w:p>
      <w:pPr>
        <w:overflowPunct w:val="0"/>
        <w:topLinePunct/>
        <w:snapToGrid w:val="0"/>
        <w:spacing w:line="360" w:lineRule="auto"/>
        <w:rPr>
          <w:rFonts w:ascii="宋体" w:hAnsi="宋体"/>
          <w:sz w:val="24"/>
        </w:rPr>
      </w:pPr>
      <w:r>
        <w:rPr>
          <w:rFonts w:hint="eastAsia" w:ascii="宋体" w:hAnsi="宋体"/>
          <w:sz w:val="24"/>
        </w:rPr>
        <w:t>威胁评估是对被评估单位业务系统、网络与信息系统面临的威胁进行分析的过程。威胁评估以运行与管理人员访谈的方式进行。如被评估单位能够提供历史信息安全事件统计，也可作为威胁评估的补充内容。通过威胁评估，要达到明确被评估单位信息系统面临的主要威胁，以及这些威胁的等级的目的。</w:t>
      </w:r>
    </w:p>
    <w:p>
      <w:pPr>
        <w:overflowPunct w:val="0"/>
        <w:topLinePunct/>
        <w:snapToGrid w:val="0"/>
        <w:spacing w:line="360" w:lineRule="auto"/>
        <w:rPr>
          <w:rFonts w:ascii="宋体" w:hAnsi="宋体"/>
          <w:sz w:val="24"/>
        </w:rPr>
      </w:pPr>
      <w:r>
        <w:rPr>
          <w:rFonts w:hint="eastAsia" w:ascii="宋体" w:hAnsi="宋体"/>
          <w:sz w:val="24"/>
        </w:rPr>
        <w:t>4.5.14通用应用评估</w:t>
      </w:r>
    </w:p>
    <w:p>
      <w:pPr>
        <w:overflowPunct w:val="0"/>
        <w:topLinePunct/>
        <w:snapToGrid w:val="0"/>
        <w:spacing w:line="360" w:lineRule="auto"/>
        <w:rPr>
          <w:rFonts w:ascii="宋体" w:hAnsi="宋体"/>
          <w:sz w:val="24"/>
        </w:rPr>
      </w:pPr>
      <w:r>
        <w:rPr>
          <w:rFonts w:hint="eastAsia" w:ascii="宋体" w:hAnsi="宋体"/>
          <w:sz w:val="24"/>
        </w:rPr>
        <w:t>通用应用评估是对信息系统中的数据库服务、Web服务等通用应用进行的安全配置检查，达到发现通用应用安全漏洞的目的。通用应用评估也采用人工审计和漏洞扫描两种方式进行。</w:t>
      </w:r>
    </w:p>
    <w:p>
      <w:pPr>
        <w:overflowPunct w:val="0"/>
        <w:topLinePunct/>
        <w:snapToGrid w:val="0"/>
        <w:spacing w:line="360" w:lineRule="auto"/>
        <w:rPr>
          <w:rFonts w:ascii="宋体" w:hAnsi="宋体"/>
          <w:sz w:val="24"/>
        </w:rPr>
      </w:pPr>
      <w:r>
        <w:rPr>
          <w:rFonts w:hint="eastAsia" w:ascii="宋体" w:hAnsi="宋体"/>
          <w:sz w:val="24"/>
        </w:rPr>
        <w:t>4.5.15现有安全措施有效性评估</w:t>
      </w:r>
    </w:p>
    <w:p>
      <w:pPr>
        <w:overflowPunct w:val="0"/>
        <w:topLinePunct/>
        <w:snapToGrid w:val="0"/>
        <w:spacing w:line="360" w:lineRule="auto"/>
        <w:rPr>
          <w:rFonts w:ascii="宋体" w:hAnsi="宋体"/>
          <w:sz w:val="24"/>
        </w:rPr>
      </w:pPr>
      <w:r>
        <w:rPr>
          <w:rFonts w:hint="eastAsia" w:ascii="宋体" w:hAnsi="宋体"/>
          <w:sz w:val="24"/>
        </w:rPr>
        <w:t>现有安全措施有效性评估是对对信息系统中部署的主要安全防护措施进行的审计，达到确定这些安全措施的管理和使用情况是否存在重大漏洞和缺陷，明确现有安全措施的有效性程度的目的。现有安全措施的评估主要采用人工检查和访谈的方式进行。主要包括防火墙、防病毒系统、防病毒网关等现有安全措施。</w:t>
      </w:r>
    </w:p>
    <w:p>
      <w:pPr>
        <w:overflowPunct w:val="0"/>
        <w:topLinePunct/>
        <w:snapToGrid w:val="0"/>
        <w:spacing w:line="360" w:lineRule="auto"/>
        <w:rPr>
          <w:rFonts w:ascii="宋体" w:hAnsi="宋体"/>
          <w:sz w:val="24"/>
        </w:rPr>
      </w:pPr>
      <w:bookmarkStart w:id="72" w:name="_Toc311015405"/>
      <w:r>
        <w:rPr>
          <w:rFonts w:hint="eastAsia" w:ascii="宋体" w:hAnsi="宋体"/>
          <w:sz w:val="24"/>
        </w:rPr>
        <w:t>4.6测评及评估流程</w:t>
      </w:r>
      <w:bookmarkEnd w:id="72"/>
    </w:p>
    <w:p>
      <w:pPr>
        <w:overflowPunct w:val="0"/>
        <w:topLinePunct/>
        <w:snapToGrid w:val="0"/>
        <w:spacing w:line="360" w:lineRule="auto"/>
        <w:rPr>
          <w:rFonts w:ascii="宋体" w:hAnsi="宋体"/>
          <w:sz w:val="24"/>
        </w:rPr>
      </w:pPr>
      <w:r>
        <w:rPr>
          <w:rFonts w:hint="eastAsia" w:ascii="宋体" w:hAnsi="宋体"/>
          <w:sz w:val="24"/>
        </w:rPr>
        <w:t>根据国家等级保护相关标准，等级保护测评流程分为四个阶段：测评准备阶段、方案编制阶段、现场测评阶段、分析与报告编制阶段。测评完成后，提供整改建议书，配合采购方根据测评范围进行整改实施，整改完成后由应答方针对整改问题进行复测。</w:t>
      </w:r>
    </w:p>
    <w:p>
      <w:pPr>
        <w:overflowPunct w:val="0"/>
        <w:topLinePunct/>
        <w:snapToGrid w:val="0"/>
        <w:spacing w:line="360" w:lineRule="auto"/>
        <w:rPr>
          <w:rFonts w:hint="eastAsia" w:ascii="宋体" w:hAnsi="宋体"/>
          <w:sz w:val="24"/>
        </w:rPr>
      </w:pPr>
    </w:p>
    <w:p>
      <w:pPr>
        <w:overflowPunct w:val="0"/>
        <w:topLinePunct/>
        <w:snapToGrid w:val="0"/>
        <w:spacing w:line="360" w:lineRule="auto"/>
        <w:rPr>
          <w:rFonts w:ascii="宋体" w:hAnsi="宋体"/>
          <w:sz w:val="24"/>
        </w:rPr>
      </w:pPr>
      <w:r>
        <w:rPr>
          <w:rFonts w:hint="eastAsia" w:ascii="宋体" w:hAnsi="宋体"/>
          <w:sz w:val="24"/>
        </w:rPr>
        <w:t>等级保护测评流程如下图所示：</w:t>
      </w:r>
    </w:p>
    <w:p>
      <w:pPr>
        <w:overflowPunct w:val="0"/>
        <w:topLinePunct/>
        <w:snapToGrid w:val="0"/>
        <w:spacing w:line="360" w:lineRule="auto"/>
        <w:rPr>
          <w:rFonts w:ascii="宋体" w:hAnsi="宋体"/>
          <w:sz w:val="24"/>
        </w:rPr>
      </w:pPr>
    </w:p>
    <w:p>
      <w:pPr>
        <w:overflowPunct w:val="0"/>
        <w:topLinePunct/>
        <w:snapToGrid w:val="0"/>
        <w:spacing w:line="360" w:lineRule="auto"/>
        <w:rPr>
          <w:rFonts w:ascii="宋体" w:hAnsi="宋体"/>
          <w:sz w:val="24"/>
        </w:rPr>
      </w:pPr>
    </w:p>
    <w:p>
      <w:pPr>
        <w:pStyle w:val="18"/>
        <w:overflowPunct w:val="0"/>
        <w:topLinePunct/>
        <w:spacing w:line="360" w:lineRule="auto"/>
        <w:ind w:firstLine="420" w:firstLineChars="200"/>
        <w:rPr>
          <w:szCs w:val="21"/>
        </w:rPr>
      </w:pPr>
      <w:r>
        <w:rPr>
          <w:szCs w:val="21"/>
        </w:rPr>
        <w:drawing>
          <wp:inline distT="0" distB="0" distL="114300" distR="114300">
            <wp:extent cx="5179060" cy="7584440"/>
            <wp:effectExtent l="0" t="0" r="2540" b="5080"/>
            <wp:docPr id="2" name="图片 1"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
                    <pic:cNvPicPr>
                      <a:picLocks noChangeAspect="1"/>
                    </pic:cNvPicPr>
                  </pic:nvPicPr>
                  <pic:blipFill>
                    <a:blip r:embed="rId12"/>
                    <a:stretch>
                      <a:fillRect/>
                    </a:stretch>
                  </pic:blipFill>
                  <pic:spPr>
                    <a:xfrm>
                      <a:off x="0" y="0"/>
                      <a:ext cx="5179060" cy="7584440"/>
                    </a:xfrm>
                    <a:prstGeom prst="rect">
                      <a:avLst/>
                    </a:prstGeom>
                    <a:noFill/>
                    <a:ln>
                      <a:noFill/>
                    </a:ln>
                  </pic:spPr>
                </pic:pic>
              </a:graphicData>
            </a:graphic>
          </wp:inline>
        </w:drawing>
      </w:r>
    </w:p>
    <w:p>
      <w:pPr>
        <w:pStyle w:val="18"/>
        <w:overflowPunct w:val="0"/>
        <w:topLinePunct/>
        <w:spacing w:line="360" w:lineRule="auto"/>
        <w:ind w:firstLine="480" w:firstLineChars="200"/>
        <w:rPr>
          <w:color w:val="auto"/>
          <w:sz w:val="24"/>
        </w:rPr>
      </w:pPr>
      <w:r>
        <w:rPr>
          <w:rFonts w:hint="eastAsia"/>
          <w:color w:val="auto"/>
          <w:sz w:val="24"/>
        </w:rPr>
        <w:t>信息系统安全防护评估工作基本流程将依照《GB/T 20984-2007 信息安全技术 信息安全风险评估规范》进行，分前期交流和启动准备阶段、现场数据采集和评估阶段、风险计算和分析阶段，以及总结阶段。</w:t>
      </w:r>
    </w:p>
    <w:p>
      <w:pPr>
        <w:overflowPunct w:val="0"/>
        <w:topLinePunct/>
        <w:snapToGrid w:val="0"/>
        <w:spacing w:line="360" w:lineRule="auto"/>
        <w:rPr>
          <w:rFonts w:ascii="宋体" w:hAnsi="宋体"/>
          <w:sz w:val="24"/>
        </w:rPr>
      </w:pPr>
      <w:r>
        <w:rPr>
          <w:rFonts w:ascii="Times New Roman" w:hAnsi="Times New Roman"/>
          <w:szCs w:val="21"/>
        </w:rPr>
        <w:drawing>
          <wp:inline distT="0" distB="0" distL="114300" distR="114300">
            <wp:extent cx="5588635" cy="8748395"/>
            <wp:effectExtent l="0" t="0" r="4445" b="14605"/>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13"/>
                    <a:stretch>
                      <a:fillRect/>
                    </a:stretch>
                  </pic:blipFill>
                  <pic:spPr>
                    <a:xfrm>
                      <a:off x="0" y="0"/>
                      <a:ext cx="5588635" cy="8748395"/>
                    </a:xfrm>
                    <a:prstGeom prst="rect">
                      <a:avLst/>
                    </a:prstGeom>
                    <a:noFill/>
                    <a:ln>
                      <a:noFill/>
                    </a:ln>
                  </pic:spPr>
                </pic:pic>
              </a:graphicData>
            </a:graphic>
          </wp:inline>
        </w:drawing>
      </w:r>
    </w:p>
    <w:p>
      <w:pPr>
        <w:overflowPunct w:val="0"/>
        <w:topLinePunct/>
        <w:snapToGrid w:val="0"/>
        <w:spacing w:line="360" w:lineRule="auto"/>
        <w:rPr>
          <w:rFonts w:ascii="宋体" w:hAnsi="宋体"/>
          <w:sz w:val="24"/>
        </w:rPr>
      </w:pPr>
      <w:bookmarkStart w:id="73" w:name="_Toc311015411"/>
      <w:r>
        <w:rPr>
          <w:rFonts w:hint="eastAsia" w:ascii="宋体" w:hAnsi="宋体"/>
          <w:sz w:val="24"/>
        </w:rPr>
        <w:t>4.7</w:t>
      </w:r>
      <w:r>
        <w:rPr>
          <w:rFonts w:ascii="宋体" w:hAnsi="宋体"/>
          <w:sz w:val="24"/>
        </w:rPr>
        <w:t>保密要求</w:t>
      </w:r>
      <w:bookmarkEnd w:id="73"/>
    </w:p>
    <w:p>
      <w:pPr>
        <w:autoSpaceDE w:val="0"/>
        <w:autoSpaceDN w:val="0"/>
        <w:spacing w:line="360" w:lineRule="auto"/>
        <w:jc w:val="left"/>
        <w:rPr>
          <w:rFonts w:ascii="宋体" w:hAnsi="宋体"/>
          <w:sz w:val="24"/>
        </w:rPr>
      </w:pPr>
      <w:r>
        <w:rPr>
          <w:rFonts w:hint="eastAsia" w:ascii="宋体" w:hAnsi="宋体"/>
          <w:sz w:val="24"/>
        </w:rPr>
        <w:t>4.7.1</w:t>
      </w:r>
      <w:r>
        <w:rPr>
          <w:rFonts w:ascii="宋体" w:hAnsi="宋体"/>
          <w:sz w:val="24"/>
        </w:rPr>
        <w:t xml:space="preserve"> 投标方承担被测评单位敏感信息的保密责任</w:t>
      </w:r>
      <w:r>
        <w:rPr>
          <w:rFonts w:hint="eastAsia" w:ascii="宋体" w:hAnsi="宋体"/>
          <w:sz w:val="24"/>
        </w:rPr>
        <w:t>并签订保密承诺书</w:t>
      </w:r>
      <w:r>
        <w:rPr>
          <w:rFonts w:ascii="宋体" w:hAnsi="宋体"/>
          <w:sz w:val="24"/>
        </w:rPr>
        <w:t>，在项目实施过程中，双方需要复制对方提供的相关资料时，应提交书面申请，在得到对方书面同意后方可复制，并将数据内容记录成表，签字确认。</w:t>
      </w:r>
    </w:p>
    <w:p>
      <w:pPr>
        <w:autoSpaceDE w:val="0"/>
        <w:autoSpaceDN w:val="0"/>
        <w:spacing w:line="360" w:lineRule="auto"/>
        <w:jc w:val="left"/>
        <w:rPr>
          <w:rFonts w:ascii="宋体" w:hAnsi="宋体"/>
          <w:sz w:val="24"/>
        </w:rPr>
      </w:pPr>
      <w:r>
        <w:rPr>
          <w:rFonts w:hint="eastAsia" w:ascii="宋体" w:hAnsi="宋体"/>
          <w:sz w:val="24"/>
        </w:rPr>
        <w:t>4.7.2</w:t>
      </w:r>
      <w:r>
        <w:rPr>
          <w:rFonts w:ascii="宋体" w:hAnsi="宋体"/>
          <w:sz w:val="24"/>
        </w:rPr>
        <w:t xml:space="preserve"> 未经双方书面同意，不得向第三方透露项目和涉及双方企业信息安全、技术成果的任何内容。</w:t>
      </w:r>
    </w:p>
    <w:p>
      <w:pPr>
        <w:autoSpaceDE w:val="0"/>
        <w:autoSpaceDN w:val="0"/>
        <w:spacing w:line="360" w:lineRule="auto"/>
        <w:jc w:val="left"/>
        <w:rPr>
          <w:rFonts w:hint="eastAsia" w:ascii="宋体" w:hAnsi="宋体"/>
          <w:sz w:val="24"/>
        </w:rPr>
      </w:pPr>
      <w:r>
        <w:rPr>
          <w:rFonts w:hint="eastAsia" w:ascii="宋体" w:hAnsi="宋体"/>
          <w:sz w:val="24"/>
        </w:rPr>
        <w:t>4.7.3</w:t>
      </w:r>
      <w:r>
        <w:rPr>
          <w:rFonts w:ascii="宋体" w:hAnsi="宋体"/>
          <w:sz w:val="24"/>
        </w:rPr>
        <w:t xml:space="preserve"> 项目结束后，双方必须互相确认测评过程中提供的相关资料，相互承担保密责任。</w:t>
      </w:r>
    </w:p>
    <w:bookmarkEnd w:id="61"/>
    <w:bookmarkEnd w:id="62"/>
    <w:bookmarkEnd w:id="63"/>
    <w:bookmarkEnd w:id="64"/>
    <w:bookmarkEnd w:id="65"/>
    <w:p>
      <w:pPr>
        <w:pStyle w:val="4"/>
        <w:ind w:firstLine="0"/>
        <w:outlineLvl w:val="0"/>
        <w:rPr>
          <w:b/>
          <w:bCs/>
          <w:kern w:val="44"/>
          <w:sz w:val="28"/>
          <w:szCs w:val="28"/>
          <w:lang w:val="en-US"/>
        </w:rPr>
      </w:pPr>
      <w:bookmarkStart w:id="74" w:name="_Toc22328"/>
      <w:r>
        <w:rPr>
          <w:rFonts w:hint="eastAsia"/>
          <w:b/>
          <w:bCs/>
          <w:kern w:val="44"/>
          <w:sz w:val="28"/>
          <w:szCs w:val="28"/>
          <w:lang w:val="en-US" w:eastAsia="zh-CN"/>
        </w:rPr>
        <w:t>5</w:t>
      </w:r>
      <w:r>
        <w:rPr>
          <w:rFonts w:hint="eastAsia"/>
          <w:b/>
          <w:bCs/>
          <w:kern w:val="44"/>
          <w:sz w:val="28"/>
          <w:szCs w:val="28"/>
          <w:lang w:val="en-US"/>
        </w:rPr>
        <w:t xml:space="preserve"> 技术资料</w:t>
      </w:r>
      <w:bookmarkEnd w:id="74"/>
    </w:p>
    <w:p>
      <w:pPr>
        <w:autoSpaceDE w:val="0"/>
        <w:autoSpaceDN w:val="0"/>
        <w:spacing w:line="360" w:lineRule="auto"/>
        <w:jc w:val="left"/>
        <w:rPr>
          <w:rFonts w:hint="eastAsia" w:ascii="宋体" w:hAnsi="宋体"/>
          <w:sz w:val="24"/>
        </w:rPr>
      </w:pPr>
      <w:r>
        <w:rPr>
          <w:rFonts w:ascii="宋体" w:hAnsi="宋体"/>
          <w:sz w:val="24"/>
        </w:rPr>
        <w:t>资料的提交应及时充分，满足项目进度要求</w:t>
      </w:r>
      <w:r>
        <w:rPr>
          <w:rFonts w:hint="eastAsia" w:ascii="宋体" w:hAnsi="宋体"/>
          <w:sz w:val="24"/>
        </w:rPr>
        <w:t>。</w:t>
      </w:r>
      <w:r>
        <w:rPr>
          <w:rFonts w:ascii="宋体" w:hAnsi="宋体"/>
          <w:sz w:val="24"/>
        </w:rPr>
        <w:t>资料的组织结构清晰、逻辑性强。资料内容要正确、准确、一致、清晰完整。如所供资料不能达到要求时，投标方应免费给予补充</w:t>
      </w:r>
      <w:r>
        <w:rPr>
          <w:rFonts w:hint="eastAsia" w:ascii="宋体" w:hAnsi="宋体"/>
          <w:sz w:val="24"/>
        </w:rPr>
        <w:t>，</w:t>
      </w:r>
      <w:r>
        <w:rPr>
          <w:rFonts w:ascii="宋体" w:hAnsi="宋体"/>
          <w:sz w:val="24"/>
        </w:rPr>
        <w:t>投标方完成项目后应提供以下文档：</w:t>
      </w:r>
    </w:p>
    <w:p>
      <w:pPr>
        <w:overflowPunct w:val="0"/>
        <w:topLinePunct/>
        <w:snapToGrid w:val="0"/>
        <w:spacing w:line="360" w:lineRule="auto"/>
        <w:ind w:firstLine="420"/>
        <w:jc w:val="center"/>
        <w:rPr>
          <w:color w:val="000000"/>
          <w:szCs w:val="21"/>
        </w:rPr>
      </w:pPr>
      <w:r>
        <w:rPr>
          <w:color w:val="000000"/>
          <w:szCs w:val="21"/>
        </w:rPr>
        <w:t>表</w:t>
      </w:r>
      <w:r>
        <w:rPr>
          <w:rFonts w:hint="eastAsia"/>
          <w:color w:val="000000"/>
          <w:szCs w:val="21"/>
        </w:rPr>
        <w:t>6</w:t>
      </w:r>
      <w:r>
        <w:rPr>
          <w:color w:val="000000"/>
          <w:szCs w:val="21"/>
        </w:rPr>
        <w:t>-1 投标方完成项目提供文档列表</w:t>
      </w:r>
    </w:p>
    <w:tbl>
      <w:tblPr>
        <w:tblStyle w:val="11"/>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474"/>
        <w:gridCol w:w="2010"/>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52" w:type="dxa"/>
            <w:noWrap w:val="0"/>
            <w:vAlign w:val="center"/>
          </w:tcPr>
          <w:p>
            <w:pPr>
              <w:jc w:val="center"/>
              <w:rPr>
                <w:b/>
                <w:bCs/>
                <w:szCs w:val="21"/>
              </w:rPr>
            </w:pPr>
            <w:r>
              <w:rPr>
                <w:b/>
                <w:bCs/>
                <w:szCs w:val="21"/>
              </w:rPr>
              <w:t>序号</w:t>
            </w:r>
          </w:p>
        </w:tc>
        <w:tc>
          <w:tcPr>
            <w:tcW w:w="3474" w:type="dxa"/>
            <w:noWrap w:val="0"/>
            <w:vAlign w:val="center"/>
          </w:tcPr>
          <w:p>
            <w:pPr>
              <w:jc w:val="center"/>
              <w:rPr>
                <w:b/>
                <w:bCs/>
                <w:szCs w:val="21"/>
              </w:rPr>
            </w:pPr>
            <w:r>
              <w:rPr>
                <w:b/>
                <w:bCs/>
                <w:szCs w:val="21"/>
              </w:rPr>
              <w:t>文档名称</w:t>
            </w:r>
          </w:p>
        </w:tc>
        <w:tc>
          <w:tcPr>
            <w:tcW w:w="2010" w:type="dxa"/>
            <w:noWrap w:val="0"/>
            <w:vAlign w:val="center"/>
          </w:tcPr>
          <w:p>
            <w:pPr>
              <w:jc w:val="center"/>
              <w:rPr>
                <w:b/>
                <w:bCs/>
                <w:szCs w:val="21"/>
              </w:rPr>
            </w:pPr>
            <w:r>
              <w:rPr>
                <w:b/>
                <w:bCs/>
                <w:szCs w:val="21"/>
              </w:rPr>
              <w:t>提交时间</w:t>
            </w:r>
          </w:p>
        </w:tc>
        <w:tc>
          <w:tcPr>
            <w:tcW w:w="2856" w:type="dxa"/>
            <w:noWrap w:val="0"/>
            <w:vAlign w:val="center"/>
          </w:tcPr>
          <w:p>
            <w:pPr>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noWrap w:val="0"/>
            <w:vAlign w:val="center"/>
          </w:tcPr>
          <w:p>
            <w:pPr>
              <w:jc w:val="center"/>
              <w:rPr>
                <w:szCs w:val="21"/>
              </w:rPr>
            </w:pPr>
            <w:r>
              <w:rPr>
                <w:szCs w:val="21"/>
              </w:rPr>
              <w:t>1</w:t>
            </w:r>
          </w:p>
        </w:tc>
        <w:tc>
          <w:tcPr>
            <w:tcW w:w="3474" w:type="dxa"/>
            <w:noWrap w:val="0"/>
            <w:vAlign w:val="center"/>
          </w:tcPr>
          <w:p>
            <w:pPr>
              <w:suppressAutoHyphens/>
              <w:spacing w:before="156" w:beforeLines="50" w:after="156" w:afterLines="50"/>
              <w:ind w:left="-5" w:leftChars="-8" w:hanging="12" w:hangingChars="6"/>
              <w:rPr>
                <w:color w:val="000000"/>
                <w:szCs w:val="21"/>
              </w:rPr>
            </w:pPr>
            <w:r>
              <w:rPr>
                <w:color w:val="000000"/>
                <w:kern w:val="0"/>
                <w:szCs w:val="21"/>
              </w:rPr>
              <w:t>《测评</w:t>
            </w:r>
            <w:r>
              <w:rPr>
                <w:rFonts w:hint="eastAsia"/>
                <w:color w:val="000000"/>
                <w:kern w:val="0"/>
                <w:szCs w:val="21"/>
              </w:rPr>
              <w:t>及评估</w:t>
            </w:r>
            <w:r>
              <w:rPr>
                <w:color w:val="000000"/>
                <w:kern w:val="0"/>
                <w:szCs w:val="21"/>
              </w:rPr>
              <w:t>方案》</w:t>
            </w:r>
          </w:p>
        </w:tc>
        <w:tc>
          <w:tcPr>
            <w:tcW w:w="2010" w:type="dxa"/>
            <w:noWrap w:val="0"/>
            <w:vAlign w:val="center"/>
          </w:tcPr>
          <w:p>
            <w:pPr>
              <w:rPr>
                <w:szCs w:val="21"/>
              </w:rPr>
            </w:pPr>
            <w:r>
              <w:rPr>
                <w:szCs w:val="21"/>
              </w:rPr>
              <w:t>签署合同后1周</w:t>
            </w:r>
          </w:p>
        </w:tc>
        <w:tc>
          <w:tcPr>
            <w:tcW w:w="2856" w:type="dxa"/>
            <w:noWrap w:val="0"/>
            <w:vAlign w:val="center"/>
          </w:tcPr>
          <w:p>
            <w:pPr>
              <w:rPr>
                <w:szCs w:val="21"/>
              </w:rPr>
            </w:pPr>
            <w:r>
              <w:rPr>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52" w:type="dxa"/>
            <w:noWrap w:val="0"/>
            <w:vAlign w:val="center"/>
          </w:tcPr>
          <w:p>
            <w:pPr>
              <w:jc w:val="center"/>
              <w:rPr>
                <w:szCs w:val="21"/>
              </w:rPr>
            </w:pPr>
            <w:r>
              <w:rPr>
                <w:szCs w:val="21"/>
              </w:rPr>
              <w:t>2</w:t>
            </w:r>
          </w:p>
        </w:tc>
        <w:tc>
          <w:tcPr>
            <w:tcW w:w="3474" w:type="dxa"/>
            <w:noWrap w:val="0"/>
            <w:vAlign w:val="center"/>
          </w:tcPr>
          <w:p>
            <w:pPr>
              <w:suppressAutoHyphens/>
              <w:spacing w:before="156" w:beforeLines="50" w:after="156" w:afterLines="50"/>
              <w:ind w:left="-5" w:leftChars="-8" w:hanging="12" w:hangingChars="6"/>
              <w:rPr>
                <w:color w:val="000000"/>
                <w:szCs w:val="21"/>
              </w:rPr>
            </w:pPr>
            <w:r>
              <w:rPr>
                <w:color w:val="000000"/>
                <w:kern w:val="0"/>
                <w:szCs w:val="21"/>
              </w:rPr>
              <w:t>《</w:t>
            </w:r>
            <w:r>
              <w:rPr>
                <w:rFonts w:hint="eastAsia"/>
                <w:color w:val="000000"/>
                <w:kern w:val="0"/>
                <w:szCs w:val="21"/>
                <w:lang w:eastAsia="zh-CN"/>
              </w:rPr>
              <w:t>整改建议</w:t>
            </w:r>
            <w:r>
              <w:rPr>
                <w:color w:val="000000"/>
                <w:kern w:val="0"/>
                <w:szCs w:val="21"/>
              </w:rPr>
              <w:t>》</w:t>
            </w:r>
          </w:p>
        </w:tc>
        <w:tc>
          <w:tcPr>
            <w:tcW w:w="2010" w:type="dxa"/>
            <w:noWrap w:val="0"/>
            <w:vAlign w:val="center"/>
          </w:tcPr>
          <w:p>
            <w:pPr>
              <w:rPr>
                <w:szCs w:val="21"/>
              </w:rPr>
            </w:pPr>
            <w:r>
              <w:rPr>
                <w:szCs w:val="21"/>
              </w:rPr>
              <w:t>签署合同后1周</w:t>
            </w:r>
          </w:p>
        </w:tc>
        <w:tc>
          <w:tcPr>
            <w:tcW w:w="2856" w:type="dxa"/>
            <w:noWrap w:val="0"/>
            <w:vAlign w:val="center"/>
          </w:tcPr>
          <w:p>
            <w:pPr>
              <w:rPr>
                <w:szCs w:val="21"/>
              </w:rPr>
            </w:pPr>
            <w:r>
              <w:rPr>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2" w:type="dxa"/>
            <w:noWrap w:val="0"/>
            <w:vAlign w:val="center"/>
          </w:tcPr>
          <w:p>
            <w:pPr>
              <w:jc w:val="center"/>
              <w:rPr>
                <w:szCs w:val="21"/>
              </w:rPr>
            </w:pPr>
            <w:r>
              <w:rPr>
                <w:rFonts w:hint="eastAsia"/>
                <w:szCs w:val="21"/>
              </w:rPr>
              <w:t>3</w:t>
            </w:r>
          </w:p>
        </w:tc>
        <w:tc>
          <w:tcPr>
            <w:tcW w:w="3474" w:type="dxa"/>
            <w:noWrap w:val="0"/>
            <w:vAlign w:val="center"/>
          </w:tcPr>
          <w:p>
            <w:pPr>
              <w:suppressAutoHyphens/>
              <w:spacing w:before="156" w:beforeLines="50" w:after="156" w:afterLines="50"/>
              <w:ind w:left="-5" w:leftChars="-8" w:hanging="12" w:hangingChars="6"/>
              <w:rPr>
                <w:color w:val="000000"/>
                <w:kern w:val="0"/>
                <w:szCs w:val="21"/>
              </w:rPr>
            </w:pPr>
            <w:r>
              <w:rPr>
                <w:color w:val="000000"/>
                <w:kern w:val="0"/>
                <w:szCs w:val="21"/>
              </w:rPr>
              <w:t>《</w:t>
            </w:r>
            <w:r>
              <w:rPr>
                <w:rFonts w:hint="eastAsia"/>
                <w:color w:val="000000"/>
                <w:kern w:val="0"/>
                <w:szCs w:val="21"/>
              </w:rPr>
              <w:t>系统</w:t>
            </w:r>
            <w:r>
              <w:rPr>
                <w:color w:val="000000"/>
                <w:kern w:val="0"/>
                <w:szCs w:val="21"/>
              </w:rPr>
              <w:t>等级保护测评报告》</w:t>
            </w:r>
          </w:p>
        </w:tc>
        <w:tc>
          <w:tcPr>
            <w:tcW w:w="2010" w:type="dxa"/>
            <w:noWrap w:val="0"/>
            <w:vAlign w:val="center"/>
          </w:tcPr>
          <w:p>
            <w:pPr>
              <w:rPr>
                <w:szCs w:val="21"/>
              </w:rPr>
            </w:pPr>
            <w:r>
              <w:rPr>
                <w:szCs w:val="21"/>
              </w:rPr>
              <w:t>现场测评后4周</w:t>
            </w:r>
          </w:p>
        </w:tc>
        <w:tc>
          <w:tcPr>
            <w:tcW w:w="2856" w:type="dxa"/>
            <w:noWrap w:val="0"/>
            <w:vAlign w:val="center"/>
          </w:tcPr>
          <w:p>
            <w:pPr>
              <w:rPr>
                <w:rFonts w:hint="eastAsia"/>
                <w:szCs w:val="21"/>
              </w:rPr>
            </w:pPr>
            <w:r>
              <w:rPr>
                <w:szCs w:val="21"/>
              </w:rPr>
              <w:t>正式版</w:t>
            </w:r>
          </w:p>
          <w:p>
            <w:pPr>
              <w:rPr>
                <w:szCs w:val="21"/>
              </w:rPr>
            </w:pPr>
            <w:r>
              <w:rPr>
                <w:rFonts w:hint="eastAsia"/>
                <w:szCs w:val="21"/>
              </w:rPr>
              <w:t>（加盖公章，</w:t>
            </w:r>
            <w:r>
              <w:rPr>
                <w:szCs w:val="21"/>
              </w:rPr>
              <w:t>报告正本一式</w:t>
            </w:r>
            <w:r>
              <w:rPr>
                <w:rFonts w:hint="eastAsia"/>
                <w:szCs w:val="21"/>
                <w:lang w:eastAsia="zh-CN"/>
              </w:rPr>
              <w:t>两</w:t>
            </w:r>
            <w:r>
              <w:rPr>
                <w:szCs w:val="21"/>
              </w:rPr>
              <w:t>份</w:t>
            </w:r>
            <w:r>
              <w:rPr>
                <w:color w:val="000000"/>
                <w:szCs w:val="21"/>
              </w:rPr>
              <w:t>。</w:t>
            </w:r>
            <w:r>
              <w:rPr>
                <w:rFonts w:hint="eastAsia"/>
                <w:szCs w:val="21"/>
              </w:rPr>
              <w:t>）</w:t>
            </w:r>
          </w:p>
        </w:tc>
      </w:tr>
    </w:tbl>
    <w:p>
      <w:pPr>
        <w:pStyle w:val="5"/>
        <w:rPr>
          <w:rFonts w:hint="eastAsia" w:ascii="宋体" w:hAnsi="宋体" w:eastAsia="宋体" w:cs="宋体"/>
          <w:b/>
          <w:sz w:val="24"/>
        </w:rPr>
      </w:pPr>
    </w:p>
    <w:p>
      <w:pPr>
        <w:pStyle w:val="5"/>
        <w:rPr>
          <w:rFonts w:hint="eastAsia" w:ascii="宋体" w:hAnsi="宋体" w:eastAsia="宋体" w:cs="宋体"/>
          <w:b/>
          <w:sz w:val="24"/>
        </w:rPr>
      </w:pPr>
    </w:p>
    <w:p>
      <w:pPr>
        <w:widowControl w:val="0"/>
        <w:numPr>
          <w:ilvl w:val="0"/>
          <w:numId w:val="0"/>
        </w:numPr>
        <w:pBdr>
          <w:top w:val="none" w:color="auto" w:sz="0" w:space="1"/>
          <w:left w:val="none" w:color="auto" w:sz="0" w:space="1"/>
          <w:bottom w:val="none" w:color="auto" w:sz="0" w:space="1"/>
          <w:right w:val="none" w:color="auto" w:sz="0" w:space="1"/>
          <w:between w:val="none" w:color="auto" w:sz="0" w:space="0"/>
        </w:pBdr>
        <w:shd w:val="clear" w:color="auto" w:fill="auto"/>
        <w:ind w:leftChars="0"/>
        <w:jc w:val="both"/>
        <w:rPr>
          <w:rFonts w:hint="eastAsia" w:ascii="宋体" w:hAnsi="宋体" w:eastAsia="宋体"/>
          <w:b/>
          <w:bCs/>
          <w:kern w:val="0"/>
          <w:sz w:val="28"/>
          <w:szCs w:val="28"/>
          <w:lang w:val="en-US" w:eastAsia="zh-CN"/>
        </w:rPr>
      </w:pPr>
      <w:r>
        <w:rPr>
          <w:rFonts w:hint="eastAsia" w:ascii="宋体" w:hAnsi="宋体" w:eastAsia="宋体"/>
          <w:b/>
          <w:bCs/>
          <w:kern w:val="0"/>
          <w:sz w:val="28"/>
          <w:szCs w:val="28"/>
          <w:lang w:val="en-US" w:eastAsia="zh-CN"/>
        </w:rPr>
        <w:t>6、择优条件，</w:t>
      </w:r>
    </w:p>
    <w:p>
      <w:pPr>
        <w:widowControl w:val="0"/>
        <w:numPr>
          <w:ilvl w:val="0"/>
          <w:numId w:val="0"/>
        </w:numPr>
        <w:pBdr>
          <w:top w:val="none" w:color="auto" w:sz="0" w:space="1"/>
          <w:left w:val="none" w:color="auto" w:sz="0" w:space="1"/>
          <w:bottom w:val="none" w:color="auto" w:sz="0" w:space="1"/>
          <w:right w:val="none" w:color="auto" w:sz="0" w:space="1"/>
          <w:between w:val="none" w:color="auto" w:sz="0" w:space="0"/>
        </w:pBdr>
        <w:shd w:val="clear" w:color="auto" w:fill="auto"/>
        <w:ind w:firstLine="420" w:firstLineChars="0"/>
        <w:jc w:val="both"/>
        <w:rPr>
          <w:rFonts w:hint="eastAsia" w:ascii="宋体" w:hAnsi="宋体"/>
          <w:sz w:val="24"/>
          <w:szCs w:val="32"/>
          <w:lang w:val="en-US" w:eastAsia="zh-CN"/>
        </w:rPr>
      </w:pPr>
      <w:r>
        <w:rPr>
          <w:rFonts w:hint="eastAsia" w:ascii="宋体" w:hAnsi="宋体"/>
          <w:sz w:val="24"/>
          <w:szCs w:val="32"/>
          <w:lang w:val="en-US" w:eastAsia="zh-CN"/>
        </w:rPr>
        <w:t>A、投标人在黔西南州本地有技术服务团队，优先选择；</w:t>
      </w:r>
    </w:p>
    <w:p>
      <w:pPr>
        <w:widowControl w:val="0"/>
        <w:numPr>
          <w:ilvl w:val="0"/>
          <w:numId w:val="0"/>
        </w:numPr>
        <w:pBdr>
          <w:top w:val="none" w:color="auto" w:sz="0" w:space="1"/>
          <w:left w:val="none" w:color="auto" w:sz="0" w:space="1"/>
          <w:bottom w:val="none" w:color="auto" w:sz="0" w:space="1"/>
          <w:right w:val="none" w:color="auto" w:sz="0" w:space="1"/>
          <w:between w:val="none" w:color="auto" w:sz="0" w:space="0"/>
        </w:pBdr>
        <w:shd w:val="clear" w:color="auto" w:fill="auto"/>
        <w:ind w:firstLine="420" w:firstLineChars="0"/>
        <w:jc w:val="both"/>
        <w:rPr>
          <w:rFonts w:hint="eastAsia" w:ascii="宋体" w:hAnsi="宋体" w:cs="Times New Roman"/>
          <w:kern w:val="2"/>
          <w:sz w:val="24"/>
          <w:szCs w:val="32"/>
          <w:lang w:val="en-US" w:eastAsia="zh-CN" w:bidi="ar-SA"/>
        </w:rPr>
      </w:pPr>
      <w:r>
        <w:rPr>
          <w:rFonts w:hint="eastAsia" w:ascii="宋体" w:hAnsi="宋体" w:cs="Times New Roman"/>
          <w:kern w:val="2"/>
          <w:sz w:val="24"/>
          <w:szCs w:val="32"/>
          <w:lang w:val="en-US" w:eastAsia="zh-CN" w:bidi="ar-SA"/>
        </w:rPr>
        <w:t>B、投标人具有工业信息安全测试评估机构能力认定证书、质量管理体系认证证书ISO9001、全省重点领域优秀技术支持单位、检验检测机构资质认定证书、国家级涉密数据恢复定点单位资质的，优先选择；</w:t>
      </w:r>
    </w:p>
    <w:p>
      <w:pPr>
        <w:pStyle w:val="5"/>
        <w:rPr>
          <w:rFonts w:hint="eastAsia" w:ascii="宋体" w:hAnsi="宋体" w:eastAsia="宋体" w:cs="宋体"/>
          <w:b/>
          <w:sz w:val="24"/>
        </w:rPr>
      </w:pPr>
      <w:r>
        <w:rPr>
          <w:rFonts w:hint="eastAsia" w:ascii="宋体" w:hAnsi="宋体" w:cs="Times New Roman"/>
          <w:kern w:val="2"/>
          <w:sz w:val="24"/>
          <w:szCs w:val="32"/>
          <w:lang w:val="en-US" w:eastAsia="zh-CN" w:bidi="ar-SA"/>
        </w:rPr>
        <w:t>C、投标人具有本地医疗机构测评经验，能提供三家以上县级人民医院测评合同或测评报告印证的，优先选择；</w:t>
      </w:r>
    </w:p>
    <w:p>
      <w:pPr>
        <w:pStyle w:val="5"/>
        <w:rPr>
          <w:rFonts w:hint="eastAsia" w:ascii="宋体" w:hAnsi="宋体" w:eastAsia="宋体" w:cs="宋体"/>
          <w:b/>
          <w:sz w:val="24"/>
        </w:rPr>
      </w:pPr>
    </w:p>
    <w:p>
      <w:pPr>
        <w:pStyle w:val="5"/>
        <w:rPr>
          <w:rFonts w:hint="eastAsia" w:ascii="宋体" w:hAnsi="宋体" w:eastAsia="宋体" w:cs="宋体"/>
          <w:b/>
          <w:bCs/>
          <w:sz w:val="32"/>
          <w:szCs w:val="32"/>
        </w:rPr>
      </w:pPr>
    </w:p>
    <w:p>
      <w:pPr>
        <w:pStyle w:val="5"/>
        <w:rPr>
          <w:rFonts w:hint="eastAsia" w:ascii="宋体" w:hAnsi="宋体" w:eastAsia="宋体" w:cs="宋体"/>
          <w:b/>
          <w:bCs/>
          <w:sz w:val="32"/>
          <w:szCs w:val="32"/>
        </w:rPr>
      </w:pPr>
    </w:p>
    <w:p>
      <w:pPr>
        <w:pStyle w:val="5"/>
        <w:rPr>
          <w:rFonts w:hint="eastAsia" w:ascii="宋体" w:hAnsi="宋体" w:eastAsia="宋体" w:cs="宋体"/>
          <w:b/>
          <w:bCs/>
          <w:sz w:val="32"/>
          <w:szCs w:val="32"/>
        </w:rPr>
      </w:pPr>
    </w:p>
    <w:p>
      <w:pPr>
        <w:pStyle w:val="5"/>
        <w:rPr>
          <w:rFonts w:hint="eastAsia" w:ascii="宋体" w:hAnsi="宋体" w:eastAsia="宋体" w:cs="宋体"/>
          <w:b/>
          <w:bCs/>
          <w:sz w:val="32"/>
          <w:szCs w:val="32"/>
        </w:rPr>
      </w:pPr>
    </w:p>
    <w:p>
      <w:pPr>
        <w:pStyle w:val="5"/>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第四章  投标文件格式</w:t>
      </w:r>
      <w:bookmarkEnd w:id="40"/>
    </w:p>
    <w:p>
      <w:pPr>
        <w:spacing w:line="360" w:lineRule="auto"/>
        <w:rPr>
          <w:rFonts w:hint="eastAsia" w:ascii="宋体" w:hAnsi="宋体" w:eastAsia="宋体" w:cs="宋体"/>
          <w:szCs w:val="21"/>
        </w:rPr>
      </w:pPr>
      <w:r>
        <w:rPr>
          <w:rFonts w:hint="eastAsia" w:ascii="宋体" w:hAnsi="宋体" w:eastAsia="宋体" w:cs="宋体"/>
          <w:szCs w:val="21"/>
        </w:rPr>
        <w:t>封面</w:t>
      </w:r>
    </w:p>
    <w:p>
      <w:pPr>
        <w:tabs>
          <w:tab w:val="left" w:pos="1713"/>
        </w:tabs>
        <w:spacing w:line="360" w:lineRule="auto"/>
        <w:ind w:left="-300" w:leftChars="-143"/>
        <w:jc w:val="center"/>
        <w:rPr>
          <w:rFonts w:hint="eastAsia" w:ascii="宋体" w:hAnsi="宋体" w:eastAsia="宋体" w:cs="宋体"/>
          <w:b/>
          <w:spacing w:val="20"/>
          <w:kern w:val="0"/>
          <w:sz w:val="44"/>
          <w:szCs w:val="44"/>
          <w:lang w:eastAsia="zh-CN"/>
        </w:rPr>
      </w:pPr>
      <w:r>
        <w:rPr>
          <w:rFonts w:hint="eastAsia" w:ascii="宋体" w:hAnsi="宋体" w:cs="宋体"/>
          <w:b/>
          <w:spacing w:val="20"/>
          <w:kern w:val="0"/>
          <w:sz w:val="44"/>
          <w:szCs w:val="44"/>
          <w:lang w:eastAsia="zh-CN"/>
        </w:rPr>
        <w:t>XX县人民医院</w:t>
      </w:r>
    </w:p>
    <w:p>
      <w:pPr>
        <w:tabs>
          <w:tab w:val="left" w:pos="1713"/>
        </w:tabs>
        <w:spacing w:line="360" w:lineRule="auto"/>
        <w:ind w:left="-300" w:leftChars="-143"/>
        <w:jc w:val="center"/>
        <w:rPr>
          <w:rFonts w:hint="eastAsia" w:ascii="宋体" w:hAnsi="宋体" w:eastAsia="宋体" w:cs="宋体"/>
          <w:b/>
          <w:spacing w:val="20"/>
          <w:kern w:val="0"/>
          <w:sz w:val="44"/>
          <w:szCs w:val="44"/>
        </w:rPr>
      </w:pPr>
      <w:r>
        <w:rPr>
          <w:rFonts w:hint="eastAsia" w:ascii="宋体" w:hAnsi="宋体" w:eastAsia="宋体" w:cs="宋体"/>
          <w:b/>
          <w:bCs/>
          <w:sz w:val="38"/>
          <w:szCs w:val="38"/>
          <w:u w:val="single"/>
        </w:rPr>
        <w:t xml:space="preserve">        </w:t>
      </w:r>
      <w:r>
        <w:rPr>
          <w:rFonts w:hint="eastAsia" w:ascii="宋体" w:hAnsi="宋体" w:eastAsia="宋体" w:cs="宋体"/>
          <w:b/>
          <w:bCs/>
          <w:sz w:val="38"/>
          <w:szCs w:val="38"/>
        </w:rPr>
        <w:t>采购项目</w:t>
      </w:r>
    </w:p>
    <w:p>
      <w:pPr>
        <w:pStyle w:val="5"/>
        <w:rPr>
          <w:rFonts w:hint="eastAsia" w:ascii="宋体" w:hAnsi="宋体" w:eastAsia="宋体" w:cs="宋体"/>
          <w:b/>
          <w:spacing w:val="20"/>
          <w:kern w:val="0"/>
          <w:sz w:val="44"/>
          <w:szCs w:val="44"/>
        </w:rPr>
      </w:pPr>
    </w:p>
    <w:p>
      <w:pPr>
        <w:pStyle w:val="5"/>
        <w:rPr>
          <w:rFonts w:hint="eastAsia" w:ascii="宋体" w:hAnsi="宋体" w:eastAsia="宋体" w:cs="宋体"/>
          <w:b/>
          <w:spacing w:val="20"/>
          <w:kern w:val="0"/>
          <w:sz w:val="44"/>
          <w:szCs w:val="44"/>
        </w:rPr>
      </w:pPr>
    </w:p>
    <w:p>
      <w:pPr>
        <w:pStyle w:val="5"/>
        <w:rPr>
          <w:rFonts w:hint="eastAsia" w:ascii="宋体" w:hAnsi="宋体" w:eastAsia="宋体" w:cs="宋体"/>
          <w:b/>
          <w:spacing w:val="20"/>
          <w:kern w:val="0"/>
          <w:sz w:val="44"/>
          <w:szCs w:val="44"/>
        </w:rPr>
      </w:pPr>
    </w:p>
    <w:p>
      <w:pPr>
        <w:spacing w:line="360" w:lineRule="auto"/>
        <w:ind w:firstLine="2515" w:firstLineChars="348"/>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jc w:val="center"/>
        <w:rPr>
          <w:rFonts w:hint="eastAsia" w:ascii="宋体" w:hAnsi="宋体" w:eastAsia="宋体" w:cs="宋体"/>
          <w:sz w:val="28"/>
        </w:rPr>
      </w:pPr>
      <w:r>
        <w:rPr>
          <w:rFonts w:hint="eastAsia" w:ascii="宋体" w:hAnsi="宋体" w:eastAsia="宋体" w:cs="宋体"/>
          <w:sz w:val="28"/>
        </w:rPr>
        <w:t>正本（副本）</w:t>
      </w:r>
    </w:p>
    <w:p>
      <w:pPr>
        <w:spacing w:line="360" w:lineRule="auto"/>
        <w:jc w:val="center"/>
        <w:rPr>
          <w:rFonts w:hint="eastAsia" w:ascii="宋体" w:hAnsi="宋体" w:eastAsia="宋体" w:cs="宋体"/>
          <w:b/>
          <w:sz w:val="48"/>
        </w:rPr>
      </w:pP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采购编号/子包号（设备名称）：</w:t>
      </w:r>
      <w:r>
        <w:rPr>
          <w:rFonts w:hint="eastAsia" w:ascii="宋体" w:hAnsi="宋体" w:eastAsia="宋体" w:cs="宋体"/>
          <w:b/>
          <w:spacing w:val="20"/>
          <w:kern w:val="0"/>
          <w:sz w:val="32"/>
          <w:szCs w:val="32"/>
          <w:u w:val="single"/>
        </w:rPr>
        <w:t xml:space="preserve">             </w:t>
      </w:r>
    </w:p>
    <w:p>
      <w:pPr>
        <w:spacing w:line="360" w:lineRule="auto"/>
        <w:jc w:val="center"/>
        <w:rPr>
          <w:rFonts w:hint="eastAsia" w:ascii="宋体" w:hAnsi="宋体" w:eastAsia="宋体" w:cs="宋体"/>
          <w:b/>
          <w:sz w:val="48"/>
        </w:rPr>
      </w:pPr>
    </w:p>
    <w:p>
      <w:pPr>
        <w:spacing w:line="360" w:lineRule="auto"/>
        <w:jc w:val="center"/>
        <w:rPr>
          <w:rFonts w:hint="eastAsia" w:ascii="宋体" w:hAnsi="宋体" w:eastAsia="宋体" w:cs="宋体"/>
          <w:b/>
          <w:sz w:val="36"/>
        </w:rPr>
      </w:pPr>
    </w:p>
    <w:p>
      <w:pPr>
        <w:spacing w:line="360" w:lineRule="auto"/>
        <w:jc w:val="center"/>
        <w:rPr>
          <w:rFonts w:hint="eastAsia" w:ascii="宋体" w:hAnsi="宋体" w:eastAsia="宋体" w:cs="宋体"/>
          <w:b/>
          <w:sz w:val="36"/>
        </w:rPr>
      </w:pPr>
    </w:p>
    <w:p>
      <w:pPr>
        <w:spacing w:line="360" w:lineRule="auto"/>
        <w:jc w:val="center"/>
        <w:rPr>
          <w:rFonts w:hint="eastAsia" w:ascii="宋体" w:hAnsi="宋体" w:eastAsia="宋体" w:cs="宋体"/>
          <w:b/>
          <w:sz w:val="36"/>
        </w:rPr>
      </w:pPr>
    </w:p>
    <w:p>
      <w:pPr>
        <w:spacing w:line="800" w:lineRule="exact"/>
        <w:ind w:left="359" w:leftChars="171"/>
        <w:rPr>
          <w:rFonts w:hint="eastAsia" w:ascii="宋体" w:hAnsi="宋体" w:eastAsia="宋体" w:cs="宋体"/>
          <w:b/>
          <w:sz w:val="28"/>
          <w:u w:val="single"/>
        </w:rPr>
      </w:pPr>
      <w:r>
        <w:rPr>
          <w:rFonts w:hint="eastAsia" w:ascii="宋体" w:hAnsi="宋体" w:eastAsia="宋体" w:cs="宋体"/>
          <w:sz w:val="28"/>
        </w:rPr>
        <w:t>供应商：</w:t>
      </w:r>
      <w:r>
        <w:rPr>
          <w:rFonts w:hint="eastAsia" w:ascii="宋体" w:hAnsi="宋体" w:eastAsia="宋体" w:cs="宋体"/>
          <w:sz w:val="28"/>
          <w:u w:val="single"/>
        </w:rPr>
        <w:t xml:space="preserve">                            </w:t>
      </w:r>
      <w:r>
        <w:rPr>
          <w:rFonts w:hint="eastAsia" w:ascii="宋体" w:hAnsi="宋体" w:eastAsia="宋体" w:cs="宋体"/>
          <w:sz w:val="28"/>
        </w:rPr>
        <w:t>（盖单位公章）</w:t>
      </w:r>
    </w:p>
    <w:p>
      <w:pPr>
        <w:spacing w:line="800" w:lineRule="exact"/>
        <w:ind w:left="359" w:leftChars="171"/>
        <w:rPr>
          <w:rFonts w:hint="eastAsia" w:ascii="宋体" w:hAnsi="宋体" w:eastAsia="宋体" w:cs="宋体"/>
          <w:sz w:val="28"/>
          <w:u w:val="single"/>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（签字或盖章）</w:t>
      </w:r>
    </w:p>
    <w:p>
      <w:pPr>
        <w:spacing w:line="800" w:lineRule="exact"/>
        <w:ind w:left="359" w:leftChars="171"/>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340" w:lineRule="exact"/>
        <w:jc w:val="center"/>
        <w:rPr>
          <w:rFonts w:hint="eastAsia" w:ascii="宋体" w:hAnsi="宋体" w:eastAsia="宋体" w:cs="宋体"/>
          <w:b/>
          <w:sz w:val="24"/>
        </w:rPr>
      </w:pPr>
      <w:r>
        <w:rPr>
          <w:rFonts w:hint="eastAsia" w:ascii="宋体" w:hAnsi="宋体" w:eastAsia="宋体" w:cs="宋体"/>
          <w:sz w:val="28"/>
        </w:rPr>
        <w:br w:type="page"/>
      </w:r>
      <w:r>
        <w:rPr>
          <w:rFonts w:hint="eastAsia" w:ascii="宋体" w:hAnsi="宋体" w:eastAsia="宋体" w:cs="宋体"/>
          <w:b/>
          <w:sz w:val="24"/>
        </w:rPr>
        <w:t>目  录</w:t>
      </w:r>
    </w:p>
    <w:p>
      <w:pPr>
        <w:spacing w:line="320" w:lineRule="exact"/>
        <w:ind w:left="119"/>
        <w:rPr>
          <w:rFonts w:hint="eastAsia" w:ascii="宋体" w:hAnsi="宋体" w:eastAsia="宋体" w:cs="宋体"/>
          <w:szCs w:val="21"/>
        </w:rPr>
      </w:pPr>
      <w:r>
        <w:rPr>
          <w:rFonts w:hint="eastAsia" w:ascii="宋体" w:hAnsi="宋体" w:eastAsia="宋体" w:cs="宋体"/>
          <w:szCs w:val="21"/>
        </w:rPr>
        <w:t>（1）投标函</w:t>
      </w:r>
    </w:p>
    <w:p>
      <w:pPr>
        <w:spacing w:line="320" w:lineRule="exact"/>
        <w:ind w:left="119"/>
        <w:rPr>
          <w:rFonts w:hint="eastAsia" w:ascii="宋体" w:hAnsi="宋体" w:eastAsia="宋体" w:cs="宋体"/>
          <w:szCs w:val="21"/>
        </w:rPr>
      </w:pPr>
      <w:r>
        <w:rPr>
          <w:rFonts w:hint="eastAsia" w:ascii="宋体" w:hAnsi="宋体" w:eastAsia="宋体" w:cs="宋体"/>
          <w:szCs w:val="21"/>
        </w:rPr>
        <w:t>（2）开标一览表（用于唱标）</w:t>
      </w:r>
    </w:p>
    <w:p>
      <w:pPr>
        <w:spacing w:line="320" w:lineRule="exact"/>
        <w:ind w:left="119"/>
        <w:rPr>
          <w:rFonts w:hint="eastAsia" w:ascii="宋体" w:hAnsi="宋体" w:eastAsia="宋体" w:cs="宋体"/>
          <w:szCs w:val="21"/>
        </w:rPr>
      </w:pPr>
      <w:r>
        <w:rPr>
          <w:rFonts w:hint="eastAsia" w:ascii="宋体" w:hAnsi="宋体" w:eastAsia="宋体" w:cs="宋体"/>
          <w:szCs w:val="21"/>
        </w:rPr>
        <w:t>（3）投标分项报价表   除填写本表外，投标方还应提供以下附件：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（3.1）备品、备件清单及价目表</w:t>
      </w:r>
    </w:p>
    <w:p>
      <w:pPr>
        <w:spacing w:line="320" w:lineRule="exact"/>
        <w:ind w:left="119"/>
        <w:rPr>
          <w:rFonts w:hint="eastAsia" w:ascii="宋体" w:hAnsi="宋体" w:eastAsia="宋体" w:cs="宋体"/>
          <w:szCs w:val="21"/>
        </w:rPr>
      </w:pPr>
      <w:r>
        <w:rPr>
          <w:rFonts w:hint="eastAsia" w:ascii="宋体" w:hAnsi="宋体" w:eastAsia="宋体" w:cs="宋体"/>
          <w:szCs w:val="21"/>
        </w:rPr>
        <w:t>（4）法定代表人身份证明；</w:t>
      </w:r>
    </w:p>
    <w:p>
      <w:pPr>
        <w:spacing w:line="320" w:lineRule="exact"/>
        <w:ind w:left="119"/>
        <w:rPr>
          <w:rFonts w:hint="eastAsia" w:ascii="宋体" w:hAnsi="宋体" w:eastAsia="宋体" w:cs="宋体"/>
          <w:szCs w:val="21"/>
        </w:rPr>
      </w:pPr>
      <w:r>
        <w:rPr>
          <w:rFonts w:hint="eastAsia" w:ascii="宋体" w:hAnsi="宋体" w:eastAsia="宋体" w:cs="宋体"/>
          <w:szCs w:val="21"/>
        </w:rPr>
        <w:t>（5）法定代表人授权书</w:t>
      </w:r>
    </w:p>
    <w:p>
      <w:pPr>
        <w:spacing w:line="320" w:lineRule="exact"/>
        <w:ind w:left="119"/>
        <w:rPr>
          <w:rFonts w:hint="eastAsia" w:ascii="宋体" w:hAnsi="宋体" w:eastAsia="宋体" w:cs="宋体"/>
          <w:szCs w:val="21"/>
        </w:rPr>
      </w:pPr>
      <w:r>
        <w:rPr>
          <w:rFonts w:hint="eastAsia" w:ascii="宋体" w:hAnsi="宋体" w:eastAsia="宋体" w:cs="宋体"/>
          <w:szCs w:val="21"/>
        </w:rPr>
        <w:t xml:space="preserve">（6）商务条款偏离表   </w:t>
      </w:r>
    </w:p>
    <w:p>
      <w:pPr>
        <w:spacing w:line="320" w:lineRule="exact"/>
        <w:ind w:left="119"/>
        <w:rPr>
          <w:rFonts w:hint="eastAsia" w:ascii="宋体" w:hAnsi="宋体" w:eastAsia="宋体" w:cs="宋体"/>
          <w:szCs w:val="21"/>
        </w:rPr>
      </w:pPr>
      <w:r>
        <w:rPr>
          <w:rFonts w:hint="eastAsia" w:ascii="宋体" w:hAnsi="宋体" w:eastAsia="宋体" w:cs="宋体"/>
          <w:szCs w:val="21"/>
        </w:rPr>
        <w:t>（7）技术规格响应及偏离表（“第三章  招标内容与技术需求”中的表2）</w:t>
      </w:r>
    </w:p>
    <w:p>
      <w:pPr>
        <w:spacing w:line="320" w:lineRule="exact"/>
        <w:ind w:left="119"/>
        <w:rPr>
          <w:rFonts w:hint="eastAsia" w:ascii="宋体" w:hAnsi="宋体" w:eastAsia="宋体" w:cs="宋体"/>
          <w:szCs w:val="21"/>
        </w:rPr>
      </w:pPr>
      <w:r>
        <w:rPr>
          <w:rFonts w:hint="eastAsia" w:ascii="宋体" w:hAnsi="宋体" w:eastAsia="宋体" w:cs="宋体"/>
          <w:szCs w:val="21"/>
        </w:rPr>
        <w:t>（8）投标保证金（汇款底单复印件加盖投标人公章）</w:t>
      </w:r>
    </w:p>
    <w:p>
      <w:pPr>
        <w:spacing w:line="320" w:lineRule="exact"/>
        <w:ind w:left="119"/>
        <w:rPr>
          <w:rFonts w:hint="eastAsia" w:ascii="宋体" w:hAnsi="宋体" w:eastAsia="宋体" w:cs="宋体"/>
          <w:szCs w:val="21"/>
        </w:rPr>
      </w:pPr>
      <w:r>
        <w:rPr>
          <w:rFonts w:hint="eastAsia" w:ascii="宋体" w:hAnsi="宋体" w:eastAsia="宋体" w:cs="宋体"/>
          <w:szCs w:val="21"/>
        </w:rPr>
        <w:t>（9）资格证明文件：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（9.1）关于资格的声明函；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（9.2）营业执照副本复印件加盖供应商公章；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（9.3）税务登记证副本复印件加盖供应商公章（已办理多证合一的无须提供）；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（9.4）组织机构代码证副本复印件加盖供应商公章（已办理多证合一的无须提供）；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（9.5）上一年的年度财务会计报表复印件加盖供应商公章；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（9.6）社会保险登记证或缴纳社保的证明资料复印件加盖供应商公章（已办理多证合一的无须提供）；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（9.7）无重大违法记录声明函；</w:t>
      </w:r>
    </w:p>
    <w:p>
      <w:pPr>
        <w:spacing w:line="320" w:lineRule="exact"/>
        <w:ind w:left="119"/>
        <w:rPr>
          <w:rFonts w:hint="eastAsia" w:ascii="宋体" w:hAnsi="宋体" w:eastAsia="宋体" w:cs="宋体"/>
          <w:szCs w:val="21"/>
        </w:rPr>
      </w:pPr>
      <w:r>
        <w:rPr>
          <w:rFonts w:hint="eastAsia" w:ascii="宋体" w:hAnsi="宋体" w:eastAsia="宋体" w:cs="宋体"/>
          <w:szCs w:val="21"/>
        </w:rPr>
        <w:t>（10）依法缴纳税收承诺书；</w:t>
      </w:r>
    </w:p>
    <w:p>
      <w:pPr>
        <w:spacing w:line="320" w:lineRule="exact"/>
        <w:ind w:left="119"/>
        <w:rPr>
          <w:rFonts w:hint="eastAsia" w:ascii="宋体" w:hAnsi="宋体" w:eastAsia="宋体" w:cs="宋体"/>
          <w:szCs w:val="21"/>
        </w:rPr>
      </w:pPr>
      <w:r>
        <w:rPr>
          <w:rFonts w:hint="eastAsia" w:ascii="宋体" w:hAnsi="宋体" w:eastAsia="宋体" w:cs="宋体"/>
          <w:szCs w:val="21"/>
        </w:rPr>
        <w:t>（11）依法缴纳社会保障资金承诺书；</w:t>
      </w:r>
    </w:p>
    <w:p>
      <w:pPr>
        <w:spacing w:line="320" w:lineRule="exact"/>
        <w:ind w:left="119"/>
        <w:rPr>
          <w:rFonts w:hint="eastAsia" w:ascii="宋体" w:hAnsi="宋体" w:eastAsia="宋体" w:cs="宋体"/>
          <w:szCs w:val="21"/>
        </w:rPr>
      </w:pPr>
      <w:r>
        <w:rPr>
          <w:rFonts w:hint="eastAsia" w:ascii="宋体" w:hAnsi="宋体" w:eastAsia="宋体" w:cs="宋体"/>
          <w:szCs w:val="21"/>
        </w:rPr>
        <w:t>（12）供应商基本帐户开户银行出具的银行</w:t>
      </w:r>
      <w:r>
        <w:rPr>
          <w:rFonts w:hint="eastAsia" w:ascii="宋体" w:hAnsi="宋体" w:cs="宋体"/>
          <w:szCs w:val="21"/>
          <w:lang w:val="en-US" w:eastAsia="zh-CN"/>
        </w:rPr>
        <w:t>开户</w:t>
      </w:r>
      <w:r>
        <w:rPr>
          <w:rFonts w:hint="eastAsia" w:ascii="宋体" w:hAnsi="宋体" w:eastAsia="宋体" w:cs="宋体"/>
          <w:szCs w:val="21"/>
        </w:rPr>
        <w:t>证明。</w:t>
      </w:r>
    </w:p>
    <w:p>
      <w:pPr>
        <w:spacing w:line="320" w:lineRule="exact"/>
        <w:ind w:left="119"/>
        <w:rPr>
          <w:rFonts w:hint="eastAsia" w:ascii="宋体" w:hAnsi="宋体" w:eastAsia="宋体" w:cs="宋体"/>
          <w:szCs w:val="21"/>
        </w:rPr>
      </w:pPr>
      <w:r>
        <w:rPr>
          <w:rFonts w:hint="eastAsia" w:ascii="宋体" w:hAnsi="宋体" w:eastAsia="宋体" w:cs="宋体"/>
          <w:szCs w:val="21"/>
        </w:rPr>
        <w:t>（14）资信证明文件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（14.1）投标单位声明函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w:t>
      </w:r>
      <w:r>
        <w:rPr>
          <w:rFonts w:hint="eastAsia" w:ascii="宋体" w:hAnsi="宋体" w:cs="宋体"/>
          <w:szCs w:val="21"/>
          <w:lang w:val="en-US" w:eastAsia="zh-CN"/>
        </w:rPr>
        <w:t>2</w:t>
      </w:r>
      <w:r>
        <w:rPr>
          <w:rFonts w:hint="eastAsia" w:ascii="宋体" w:hAnsi="宋体" w:eastAsia="宋体" w:cs="宋体"/>
          <w:szCs w:val="21"/>
        </w:rPr>
        <w:t>）第六章“评分标准（兼评委打分表）”中要求提供的其他资料（如有需提供）；</w:t>
      </w:r>
    </w:p>
    <w:p>
      <w:pPr>
        <w:spacing w:line="400" w:lineRule="exact"/>
        <w:ind w:firstLine="210" w:firstLineChars="100"/>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 w:val="24"/>
        </w:rPr>
        <w:t>（1）、投 标 函</w:t>
      </w:r>
    </w:p>
    <w:p>
      <w:pPr>
        <w:pStyle w:val="6"/>
        <w:spacing w:line="400" w:lineRule="exact"/>
        <w:ind w:firstLine="0" w:firstLineChars="0"/>
        <w:rPr>
          <w:rFonts w:hint="eastAsia" w:ascii="宋体" w:hAnsi="宋体" w:cs="宋体"/>
          <w:sz w:val="21"/>
          <w:szCs w:val="21"/>
        </w:rPr>
      </w:pPr>
      <w:r>
        <w:rPr>
          <w:rFonts w:hint="eastAsia" w:ascii="宋体" w:hAnsi="宋体" w:cs="宋体"/>
          <w:sz w:val="21"/>
          <w:szCs w:val="21"/>
          <w:u w:val="single"/>
        </w:rPr>
        <w:t>致</w:t>
      </w:r>
      <w:r>
        <w:rPr>
          <w:rFonts w:hint="eastAsia" w:ascii="宋体" w:hAnsi="宋体" w:cs="宋体"/>
          <w:sz w:val="21"/>
          <w:szCs w:val="21"/>
          <w:u w:val="single"/>
          <w:lang w:eastAsia="zh-CN"/>
        </w:rPr>
        <w:t>XX县人民医院</w:t>
      </w:r>
      <w:r>
        <w:rPr>
          <w:rFonts w:hint="eastAsia" w:ascii="宋体" w:hAnsi="宋体" w:cs="宋体"/>
          <w:sz w:val="21"/>
          <w:szCs w:val="21"/>
        </w:rPr>
        <w:t>：</w:t>
      </w:r>
    </w:p>
    <w:p>
      <w:pPr>
        <w:pStyle w:val="6"/>
        <w:spacing w:line="400" w:lineRule="exact"/>
        <w:ind w:firstLine="42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i/>
          <w:sz w:val="21"/>
          <w:szCs w:val="21"/>
          <w:u w:val="single"/>
        </w:rPr>
        <w:t xml:space="preserve"> （供应商全称）</w:t>
      </w:r>
      <w:r>
        <w:rPr>
          <w:rFonts w:hint="eastAsia" w:ascii="宋体" w:hAnsi="宋体" w:cs="宋体"/>
          <w:sz w:val="21"/>
          <w:szCs w:val="21"/>
          <w:u w:val="single"/>
        </w:rPr>
        <w:t xml:space="preserve">      </w:t>
      </w:r>
      <w:r>
        <w:rPr>
          <w:rFonts w:hint="eastAsia" w:ascii="宋体" w:hAnsi="宋体" w:cs="宋体"/>
          <w:sz w:val="21"/>
          <w:szCs w:val="21"/>
        </w:rPr>
        <w:t xml:space="preserve"> 授权</w:t>
      </w:r>
      <w:r>
        <w:rPr>
          <w:rFonts w:hint="eastAsia" w:ascii="宋体" w:hAnsi="宋体" w:cs="宋体"/>
          <w:sz w:val="21"/>
          <w:szCs w:val="21"/>
          <w:u w:val="single"/>
        </w:rPr>
        <w:t xml:space="preserve"> </w:t>
      </w:r>
      <w:r>
        <w:rPr>
          <w:rFonts w:hint="eastAsia" w:ascii="宋体" w:hAnsi="宋体" w:cs="宋体"/>
          <w:i/>
          <w:sz w:val="21"/>
          <w:szCs w:val="21"/>
          <w:u w:val="single"/>
        </w:rPr>
        <w:t xml:space="preserve">（全权代表姓名、职务）     </w:t>
      </w:r>
      <w:r>
        <w:rPr>
          <w:rFonts w:hint="eastAsia" w:ascii="宋体" w:hAnsi="宋体" w:cs="宋体"/>
          <w:sz w:val="21"/>
          <w:szCs w:val="21"/>
          <w:u w:val="single"/>
        </w:rPr>
        <w:t xml:space="preserve"> </w:t>
      </w:r>
    </w:p>
    <w:p>
      <w:pPr>
        <w:pStyle w:val="6"/>
        <w:spacing w:line="400" w:lineRule="exact"/>
        <w:ind w:firstLine="420"/>
        <w:rPr>
          <w:rFonts w:hint="eastAsia" w:ascii="宋体" w:hAnsi="宋体" w:cs="宋体"/>
          <w:sz w:val="21"/>
          <w:szCs w:val="21"/>
          <w:u w:val="single"/>
        </w:rPr>
      </w:pPr>
      <w:r>
        <w:rPr>
          <w:rFonts w:hint="eastAsia" w:ascii="宋体" w:hAnsi="宋体" w:cs="宋体"/>
          <w:sz w:val="21"/>
          <w:szCs w:val="21"/>
        </w:rPr>
        <w:t xml:space="preserve">为本公司合法代理人，参加贵方组织的 </w:t>
      </w:r>
      <w:r>
        <w:rPr>
          <w:rFonts w:hint="eastAsia" w:ascii="宋体" w:hAnsi="宋体" w:cs="宋体"/>
          <w:sz w:val="21"/>
          <w:szCs w:val="21"/>
          <w:u w:val="single"/>
        </w:rPr>
        <w:t xml:space="preserve">         </w:t>
      </w:r>
      <w:r>
        <w:rPr>
          <w:rFonts w:hint="eastAsia" w:ascii="宋体" w:hAnsi="宋体" w:cs="宋体"/>
          <w:i/>
          <w:sz w:val="21"/>
          <w:szCs w:val="21"/>
          <w:u w:val="single"/>
        </w:rPr>
        <w:t>（招标编号/招标项目名称）</w:t>
      </w:r>
      <w:r>
        <w:rPr>
          <w:rFonts w:hint="eastAsia" w:ascii="宋体" w:hAnsi="宋体" w:cs="宋体"/>
          <w:sz w:val="21"/>
          <w:szCs w:val="21"/>
          <w:u w:val="single"/>
        </w:rPr>
        <w:t xml:space="preserve">      </w:t>
      </w:r>
      <w:r>
        <w:rPr>
          <w:rFonts w:hint="eastAsia" w:ascii="宋体" w:hAnsi="宋体" w:cs="宋体"/>
          <w:sz w:val="21"/>
          <w:szCs w:val="21"/>
        </w:rPr>
        <w:t>招投标活动，代表本公司处理招投标活动中的一切事宜，为对</w:t>
      </w:r>
      <w:r>
        <w:rPr>
          <w:rFonts w:hint="eastAsia" w:ascii="宋体" w:hAnsi="宋体" w:cs="宋体"/>
          <w:sz w:val="21"/>
          <w:szCs w:val="21"/>
          <w:u w:val="single"/>
        </w:rPr>
        <w:t xml:space="preserve">     </w:t>
      </w:r>
      <w:r>
        <w:rPr>
          <w:rFonts w:hint="eastAsia" w:ascii="宋体" w:hAnsi="宋体" w:cs="宋体"/>
          <w:i/>
          <w:sz w:val="21"/>
          <w:szCs w:val="21"/>
          <w:u w:val="single"/>
        </w:rPr>
        <w:t>（项目名称）</w:t>
      </w:r>
      <w:r>
        <w:rPr>
          <w:rFonts w:hint="eastAsia" w:ascii="宋体" w:hAnsi="宋体" w:cs="宋体"/>
          <w:sz w:val="21"/>
          <w:szCs w:val="21"/>
          <w:u w:val="single"/>
        </w:rPr>
        <w:t xml:space="preserve">              </w:t>
      </w:r>
      <w:r>
        <w:rPr>
          <w:rFonts w:hint="eastAsia" w:ascii="宋体" w:hAnsi="宋体" w:cs="宋体"/>
          <w:sz w:val="21"/>
          <w:szCs w:val="21"/>
        </w:rPr>
        <w:t>进行投标，在此：</w:t>
      </w:r>
    </w:p>
    <w:p>
      <w:pPr>
        <w:pStyle w:val="6"/>
        <w:numPr>
          <w:ilvl w:val="0"/>
          <w:numId w:val="4"/>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提供招标文件中“投标须知”规定的全部投标文件：</w:t>
      </w:r>
    </w:p>
    <w:p>
      <w:pPr>
        <w:pStyle w:val="6"/>
        <w:numPr>
          <w:ilvl w:val="0"/>
          <w:numId w:val="5"/>
        </w:numPr>
        <w:spacing w:line="400" w:lineRule="exact"/>
        <w:ind w:firstLineChars="0"/>
        <w:rPr>
          <w:rFonts w:hint="eastAsia" w:ascii="宋体" w:hAnsi="宋体" w:cs="宋体"/>
          <w:sz w:val="21"/>
          <w:szCs w:val="21"/>
        </w:rPr>
      </w:pPr>
      <w:r>
        <w:rPr>
          <w:rFonts w:hint="eastAsia" w:ascii="宋体" w:hAnsi="宋体" w:cs="宋体"/>
          <w:sz w:val="21"/>
          <w:szCs w:val="21"/>
        </w:rPr>
        <w:t>投标文件书面文本 正本1份，副本</w:t>
      </w:r>
      <w:r>
        <w:rPr>
          <w:rFonts w:hint="eastAsia" w:ascii="宋体" w:hAnsi="宋体" w:cs="宋体"/>
          <w:sz w:val="21"/>
          <w:szCs w:val="21"/>
          <w:lang w:val="en-US" w:eastAsia="zh-CN"/>
        </w:rPr>
        <w:t>4</w:t>
      </w:r>
      <w:r>
        <w:rPr>
          <w:rFonts w:hint="eastAsia" w:ascii="宋体" w:hAnsi="宋体" w:cs="宋体"/>
          <w:sz w:val="21"/>
          <w:szCs w:val="21"/>
        </w:rPr>
        <w:t xml:space="preserve">份； </w:t>
      </w:r>
    </w:p>
    <w:p>
      <w:pPr>
        <w:pStyle w:val="6"/>
        <w:spacing w:line="400" w:lineRule="exact"/>
        <w:ind w:firstLineChars="0"/>
        <w:rPr>
          <w:rFonts w:hint="eastAsia" w:ascii="宋体" w:hAnsi="宋体" w:cs="宋体"/>
          <w:b/>
          <w:sz w:val="21"/>
          <w:szCs w:val="21"/>
        </w:rPr>
      </w:pPr>
    </w:p>
    <w:p>
      <w:pPr>
        <w:pStyle w:val="6"/>
        <w:numPr>
          <w:ilvl w:val="0"/>
          <w:numId w:val="4"/>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 xml:space="preserve">无需保证金。 </w:t>
      </w:r>
    </w:p>
    <w:p>
      <w:pPr>
        <w:pStyle w:val="6"/>
        <w:numPr>
          <w:ilvl w:val="0"/>
          <w:numId w:val="4"/>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据此函，签字代表宣布并承诺如下：</w:t>
      </w:r>
    </w:p>
    <w:p>
      <w:pPr>
        <w:pStyle w:val="6"/>
        <w:spacing w:line="400" w:lineRule="exact"/>
        <w:ind w:firstLine="420"/>
        <w:rPr>
          <w:rFonts w:hint="eastAsia" w:ascii="宋体" w:hAnsi="宋体" w:cs="宋体"/>
          <w:sz w:val="21"/>
          <w:szCs w:val="21"/>
        </w:rPr>
      </w:pPr>
      <w:r>
        <w:rPr>
          <w:rFonts w:hint="eastAsia" w:ascii="宋体" w:hAnsi="宋体" w:cs="宋体"/>
          <w:sz w:val="21"/>
          <w:szCs w:val="21"/>
        </w:rPr>
        <w:t>（1）投标货物及服务项目的投标报价为开标一览表载明的投标报价。</w:t>
      </w:r>
    </w:p>
    <w:p>
      <w:pPr>
        <w:pStyle w:val="6"/>
        <w:spacing w:line="400" w:lineRule="exact"/>
        <w:ind w:firstLine="420"/>
        <w:rPr>
          <w:rFonts w:hint="eastAsia" w:ascii="宋体" w:hAnsi="宋体" w:cs="宋体"/>
          <w:sz w:val="21"/>
          <w:szCs w:val="21"/>
        </w:rPr>
      </w:pPr>
      <w:r>
        <w:rPr>
          <w:rFonts w:hint="eastAsia" w:ascii="宋体" w:hAnsi="宋体" w:cs="宋体"/>
          <w:sz w:val="21"/>
          <w:szCs w:val="21"/>
        </w:rPr>
        <w:t>本报价已经包含了所供服务项目应纳的税金及招标文件规定的报价方式应包含的其它费用。本报价在投标有效期内固定不变，并在合同有效期内不受利率波动的影响。</w:t>
      </w:r>
    </w:p>
    <w:p>
      <w:pPr>
        <w:pStyle w:val="6"/>
        <w:spacing w:line="400" w:lineRule="exact"/>
        <w:ind w:firstLine="420"/>
        <w:rPr>
          <w:rFonts w:hint="eastAsia" w:ascii="宋体" w:hAnsi="宋体" w:cs="宋体"/>
          <w:sz w:val="21"/>
          <w:szCs w:val="21"/>
        </w:rPr>
      </w:pPr>
      <w:r>
        <w:rPr>
          <w:rFonts w:hint="eastAsia" w:ascii="宋体" w:hAnsi="宋体" w:cs="宋体"/>
          <w:sz w:val="21"/>
          <w:szCs w:val="21"/>
        </w:rPr>
        <w:t>（2）本投标自开标之日起</w:t>
      </w:r>
      <w:r>
        <w:rPr>
          <w:rFonts w:hint="eastAsia" w:ascii="宋体" w:hAnsi="宋体" w:cs="宋体"/>
          <w:sz w:val="21"/>
          <w:szCs w:val="21"/>
          <w:u w:val="single"/>
        </w:rPr>
        <w:t xml:space="preserve">  90　</w:t>
      </w:r>
      <w:r>
        <w:rPr>
          <w:rFonts w:hint="eastAsia" w:ascii="宋体" w:hAnsi="宋体" w:cs="宋体"/>
          <w:sz w:val="21"/>
          <w:szCs w:val="21"/>
        </w:rPr>
        <w:t>天内有效。</w:t>
      </w:r>
    </w:p>
    <w:p>
      <w:pPr>
        <w:pStyle w:val="6"/>
        <w:spacing w:line="400" w:lineRule="exact"/>
        <w:ind w:firstLine="420"/>
        <w:rPr>
          <w:rFonts w:hint="eastAsia" w:ascii="宋体" w:hAnsi="宋体" w:cs="宋体"/>
          <w:sz w:val="21"/>
          <w:szCs w:val="21"/>
        </w:rPr>
      </w:pPr>
      <w:r>
        <w:rPr>
          <w:rFonts w:hint="eastAsia" w:ascii="宋体" w:hAnsi="宋体" w:cs="宋体"/>
          <w:sz w:val="21"/>
          <w:szCs w:val="21"/>
        </w:rPr>
        <w:t>（3）我们已详细审查全部招标文件及有关的澄清/修改文件(若有的话)，我们完全理解并同意放弃对这方面提出任何异议的权利。保证遵守招标文件有关条款规定。</w:t>
      </w:r>
    </w:p>
    <w:p>
      <w:pPr>
        <w:pStyle w:val="6"/>
        <w:spacing w:line="400" w:lineRule="exact"/>
        <w:ind w:firstLine="420"/>
        <w:rPr>
          <w:rFonts w:hint="eastAsia" w:ascii="宋体" w:hAnsi="宋体" w:cs="宋体"/>
          <w:sz w:val="21"/>
          <w:szCs w:val="21"/>
        </w:rPr>
      </w:pPr>
      <w:r>
        <w:rPr>
          <w:rFonts w:hint="eastAsia" w:ascii="宋体" w:hAnsi="宋体" w:cs="宋体"/>
          <w:sz w:val="21"/>
          <w:szCs w:val="21"/>
        </w:rPr>
        <w:t>（4）保证遵守招标文件有关条款规定。</w:t>
      </w:r>
    </w:p>
    <w:p>
      <w:pPr>
        <w:pStyle w:val="6"/>
        <w:spacing w:line="400" w:lineRule="exact"/>
        <w:ind w:firstLine="420"/>
        <w:rPr>
          <w:rFonts w:hint="eastAsia" w:ascii="宋体" w:hAnsi="宋体" w:cs="宋体"/>
          <w:sz w:val="21"/>
          <w:szCs w:val="21"/>
        </w:rPr>
      </w:pPr>
      <w:r>
        <w:rPr>
          <w:rFonts w:hint="eastAsia" w:ascii="宋体" w:hAnsi="宋体" w:cs="宋体"/>
          <w:sz w:val="21"/>
          <w:szCs w:val="21"/>
        </w:rPr>
        <w:t>保证在中标后忠实地执行与采购人所签署的合同，并承担合同规定的责任义务。保证在中标后按照招标文件的规定支付招标服务费。</w:t>
      </w:r>
    </w:p>
    <w:p>
      <w:pPr>
        <w:pStyle w:val="6"/>
        <w:spacing w:line="400" w:lineRule="exact"/>
        <w:ind w:firstLine="420"/>
        <w:rPr>
          <w:rFonts w:hint="eastAsia" w:ascii="宋体" w:hAnsi="宋体" w:cs="宋体"/>
          <w:sz w:val="21"/>
          <w:szCs w:val="21"/>
        </w:rPr>
      </w:pPr>
      <w:r>
        <w:rPr>
          <w:rFonts w:hint="eastAsia" w:ascii="宋体" w:hAnsi="宋体" w:cs="宋体"/>
          <w:sz w:val="21"/>
          <w:szCs w:val="21"/>
        </w:rPr>
        <w:t>承诺应贵方要求提供任何与该项目投标有关的数据、情况和技术资料。</w:t>
      </w:r>
    </w:p>
    <w:p>
      <w:pPr>
        <w:pStyle w:val="6"/>
        <w:spacing w:line="400" w:lineRule="exact"/>
        <w:ind w:firstLine="420"/>
        <w:rPr>
          <w:rFonts w:hint="eastAsia" w:ascii="宋体" w:hAnsi="宋体" w:cs="宋体"/>
          <w:sz w:val="21"/>
          <w:szCs w:val="21"/>
        </w:rPr>
      </w:pPr>
      <w:r>
        <w:rPr>
          <w:rFonts w:hint="eastAsia" w:ascii="宋体" w:hAnsi="宋体" w:cs="宋体"/>
          <w:sz w:val="21"/>
          <w:szCs w:val="21"/>
        </w:rPr>
        <w:t>我们承诺，与为采购人采购本次招标的采购项目进行设计、编制规范和其他文件所委托的咨询公司或其附属机构无任何直接或间接的关联。</w:t>
      </w:r>
    </w:p>
    <w:p>
      <w:pPr>
        <w:pStyle w:val="6"/>
        <w:spacing w:line="400" w:lineRule="exact"/>
        <w:ind w:firstLine="420"/>
        <w:rPr>
          <w:rFonts w:hint="eastAsia" w:ascii="宋体" w:hAnsi="宋体" w:cs="宋体"/>
          <w:sz w:val="21"/>
          <w:szCs w:val="21"/>
        </w:rPr>
      </w:pPr>
      <w:r>
        <w:rPr>
          <w:rFonts w:hint="eastAsia" w:ascii="宋体" w:hAnsi="宋体" w:cs="宋体"/>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6"/>
        <w:numPr>
          <w:ilvl w:val="0"/>
          <w:numId w:val="4"/>
        </w:numPr>
        <w:spacing w:line="400" w:lineRule="exact"/>
        <w:ind w:hanging="735" w:firstLineChars="0"/>
        <w:rPr>
          <w:rFonts w:hint="eastAsia" w:ascii="宋体" w:hAnsi="宋体" w:cs="宋体"/>
          <w:sz w:val="21"/>
          <w:szCs w:val="21"/>
        </w:rPr>
      </w:pPr>
      <w:r>
        <w:rPr>
          <w:rFonts w:hint="eastAsia" w:ascii="宋体" w:hAnsi="宋体" w:cs="宋体"/>
          <w:sz w:val="21"/>
          <w:szCs w:val="21"/>
        </w:rPr>
        <w:t>与本投标有关的一切往来通讯请寄：</w:t>
      </w:r>
    </w:p>
    <w:p>
      <w:pPr>
        <w:pStyle w:val="6"/>
        <w:spacing w:line="400" w:lineRule="exact"/>
        <w:ind w:left="480" w:firstLine="42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pPr>
        <w:pStyle w:val="6"/>
        <w:spacing w:line="400" w:lineRule="exact"/>
        <w:ind w:left="480" w:firstLine="420"/>
        <w:rPr>
          <w:rFonts w:hint="eastAsia" w:ascii="宋体" w:hAnsi="宋体" w:cs="宋体"/>
          <w:sz w:val="21"/>
          <w:szCs w:val="21"/>
          <w:u w:val="single"/>
        </w:rPr>
      </w:pPr>
      <w:r>
        <w:rPr>
          <w:rFonts w:hint="eastAsia" w:ascii="宋体" w:hAnsi="宋体" w:cs="宋体"/>
          <w:sz w:val="21"/>
          <w:szCs w:val="21"/>
        </w:rPr>
        <w:t>邮编：</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p>
    <w:p>
      <w:pPr>
        <w:pStyle w:val="6"/>
        <w:spacing w:line="400" w:lineRule="exact"/>
        <w:ind w:firstLine="420"/>
        <w:rPr>
          <w:rFonts w:hint="eastAsia" w:ascii="宋体" w:hAnsi="宋体" w:cs="宋体"/>
          <w:sz w:val="21"/>
          <w:szCs w:val="21"/>
        </w:rPr>
      </w:pPr>
    </w:p>
    <w:p>
      <w:pPr>
        <w:pStyle w:val="6"/>
        <w:spacing w:line="400" w:lineRule="exact"/>
        <w:ind w:firstLine="420"/>
        <w:rPr>
          <w:rFonts w:hint="eastAsia" w:ascii="宋体" w:hAnsi="宋体" w:cs="宋体"/>
          <w:sz w:val="21"/>
          <w:szCs w:val="21"/>
        </w:rPr>
      </w:pPr>
      <w:r>
        <w:rPr>
          <w:rFonts w:hint="eastAsia" w:ascii="宋体" w:hAnsi="宋体" w:cs="宋体"/>
          <w:sz w:val="21"/>
          <w:szCs w:val="21"/>
        </w:rPr>
        <w:t>投 标 人 单 位  （公章）：                  被授权代表人（签字或盖章）：</w:t>
      </w:r>
    </w:p>
    <w:p>
      <w:pPr>
        <w:pStyle w:val="6"/>
        <w:spacing w:line="400" w:lineRule="exact"/>
        <w:ind w:firstLine="420"/>
        <w:rPr>
          <w:rFonts w:hint="eastAsia" w:ascii="宋体" w:hAnsi="宋体" w:cs="宋体"/>
          <w:sz w:val="21"/>
          <w:szCs w:val="21"/>
        </w:rPr>
      </w:pPr>
      <w:r>
        <w:rPr>
          <w:rFonts w:hint="eastAsia" w:ascii="宋体" w:hAnsi="宋体" w:cs="宋体"/>
          <w:sz w:val="21"/>
          <w:szCs w:val="21"/>
        </w:rPr>
        <w:t>日期：     年  月  日</w:t>
      </w:r>
    </w:p>
    <w:p>
      <w:pPr>
        <w:spacing w:line="360" w:lineRule="auto"/>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（2）、开标一览表</w:t>
      </w:r>
    </w:p>
    <w:p>
      <w:pPr>
        <w:pStyle w:val="19"/>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招标项目名称：</w:t>
      </w:r>
      <w:r>
        <w:rPr>
          <w:rFonts w:hint="eastAsia" w:ascii="宋体" w:hAnsi="宋体" w:eastAsia="宋体" w:cs="宋体"/>
          <w:szCs w:val="21"/>
          <w:u w:val="single"/>
        </w:rPr>
        <w:t>　　　　　　　</w:t>
      </w:r>
    </w:p>
    <w:p>
      <w:pPr>
        <w:pStyle w:val="19"/>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　　                         货币单位：元人民币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00"/>
        <w:gridCol w:w="721"/>
        <w:gridCol w:w="1793"/>
        <w:gridCol w:w="133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eastAsia="宋体" w:cs="宋体"/>
                <w:sz w:val="21"/>
                <w:szCs w:val="21"/>
                <w:lang w:eastAsia="zh-CN"/>
              </w:rPr>
            </w:pPr>
            <w:r>
              <w:rPr>
                <w:rFonts w:hint="eastAsia" w:ascii="宋体" w:hAnsi="宋体" w:cs="宋体"/>
                <w:sz w:val="21"/>
                <w:szCs w:val="21"/>
                <w:lang w:val="en-US" w:eastAsia="zh-CN"/>
              </w:rPr>
              <w:t>序号</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rPr>
                <w:rFonts w:hint="eastAsia" w:ascii="宋体" w:hAnsi="宋体" w:cs="宋体"/>
                <w:sz w:val="21"/>
                <w:szCs w:val="21"/>
              </w:rPr>
            </w:pPr>
            <w:r>
              <w:rPr>
                <w:rFonts w:hint="eastAsia" w:ascii="宋体" w:hAnsi="宋体" w:cs="宋体"/>
                <w:sz w:val="21"/>
                <w:szCs w:val="21"/>
              </w:rPr>
              <w:t>名称</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投标价合计</w:t>
            </w:r>
          </w:p>
          <w:p>
            <w:pPr>
              <w:pStyle w:val="6"/>
              <w:ind w:firstLine="0" w:firstLineChars="0"/>
              <w:rPr>
                <w:rFonts w:hint="eastAsia" w:ascii="宋体" w:hAnsi="宋体" w:cs="宋体"/>
                <w:sz w:val="21"/>
                <w:szCs w:val="21"/>
              </w:rPr>
            </w:pPr>
            <w:r>
              <w:rPr>
                <w:rFonts w:hint="eastAsia" w:ascii="宋体" w:hAnsi="宋体" w:cs="宋体"/>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eastAsia" w:ascii="宋体" w:hAnsi="宋体" w:cs="宋体"/>
                <w:sz w:val="21"/>
                <w:szCs w:val="21"/>
              </w:rPr>
            </w:pPr>
            <w:r>
              <w:rPr>
                <w:rFonts w:hint="eastAsia" w:ascii="宋体" w:hAnsi="宋体" w:cs="宋体"/>
                <w:sz w:val="21"/>
                <w:szCs w:val="21"/>
              </w:rPr>
              <w:t>保证金</w:t>
            </w:r>
          </w:p>
          <w:p>
            <w:pPr>
              <w:pStyle w:val="6"/>
              <w:ind w:firstLine="0" w:firstLineChars="0"/>
              <w:rPr>
                <w:rFonts w:hint="eastAsia" w:ascii="宋体" w:hAnsi="宋体" w:cs="宋体"/>
                <w:sz w:val="21"/>
                <w:szCs w:val="21"/>
              </w:rPr>
            </w:pPr>
            <w:r>
              <w:rPr>
                <w:rFonts w:hint="eastAsia" w:ascii="宋体" w:hAnsi="宋体" w:cs="宋体"/>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eastAsia="宋体" w:cs="宋体"/>
                <w:sz w:val="21"/>
                <w:szCs w:val="21"/>
                <w:lang w:val="en-US"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eastAsia="宋体" w:cs="宋体"/>
                <w:sz w:val="21"/>
                <w:szCs w:val="21"/>
                <w:lang w:val="en-US"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both"/>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142" w:type="dxa"/>
            <w:gridSpan w:val="2"/>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r>
              <w:rPr>
                <w:rFonts w:hint="eastAsia" w:ascii="宋体" w:hAnsi="宋体" w:cs="宋体"/>
                <w:sz w:val="21"/>
                <w:szCs w:val="21"/>
              </w:rPr>
              <w:t>投标总价（大写）</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6"/>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6"/>
              <w:ind w:firstLine="420"/>
              <w:jc w:val="center"/>
              <w:rPr>
                <w:rFonts w:hint="eastAsia" w:ascii="宋体" w:hAnsi="宋体" w:cs="宋体"/>
                <w:sz w:val="21"/>
                <w:szCs w:val="21"/>
              </w:rPr>
            </w:pPr>
          </w:p>
        </w:tc>
      </w:tr>
    </w:tbl>
    <w:p>
      <w:pPr>
        <w:snapToGrid w:val="0"/>
        <w:spacing w:line="400" w:lineRule="exact"/>
        <w:rPr>
          <w:rFonts w:hint="eastAsia" w:ascii="宋体" w:hAnsi="宋体" w:eastAsia="宋体" w:cs="宋体"/>
          <w:szCs w:val="21"/>
        </w:rPr>
      </w:pPr>
      <w:r>
        <w:rPr>
          <w:rFonts w:hint="eastAsia" w:ascii="宋体" w:hAnsi="宋体" w:eastAsia="宋体" w:cs="宋体"/>
          <w:szCs w:val="21"/>
        </w:rPr>
        <w:t>备注：1、本项目固定总价包干，投标报价以人民币为结算单位。</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2、有关投标价优惠折扣等均应在投标声明中载明。</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3、投标报价合计必须</w:t>
      </w:r>
      <w:r>
        <w:rPr>
          <w:rFonts w:hint="eastAsia" w:ascii="宋体" w:hAnsi="宋体" w:eastAsia="宋体" w:cs="宋体"/>
        </w:rPr>
        <w:t>与分项报价表中的投标报价合计一致。</w:t>
      </w:r>
    </w:p>
    <w:p>
      <w:pPr>
        <w:pStyle w:val="6"/>
        <w:spacing w:line="400" w:lineRule="exact"/>
        <w:ind w:firstLine="420"/>
        <w:rPr>
          <w:rFonts w:hint="eastAsia" w:ascii="宋体" w:hAnsi="宋体" w:cs="宋体"/>
          <w:sz w:val="21"/>
          <w:szCs w:val="21"/>
        </w:rPr>
      </w:pPr>
    </w:p>
    <w:p>
      <w:pPr>
        <w:rPr>
          <w:rFonts w:hint="eastAsia" w:ascii="宋体" w:hAnsi="宋体" w:eastAsia="宋体" w:cs="宋体"/>
          <w:kern w:val="0"/>
          <w:szCs w:val="21"/>
        </w:rPr>
      </w:pPr>
      <w:r>
        <w:rPr>
          <w:rFonts w:hint="eastAsia" w:ascii="宋体" w:hAnsi="宋体" w:eastAsia="宋体" w:cs="宋体"/>
          <w:kern w:val="0"/>
          <w:szCs w:val="21"/>
        </w:rPr>
        <w:t>供应商：（盖单位公章）</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kern w:val="0"/>
          <w:szCs w:val="21"/>
        </w:rPr>
        <w:t xml:space="preserve">法定代表人或其委托代理人：（签字或盖章）                         </w:t>
      </w:r>
    </w:p>
    <w:p>
      <w:pPr>
        <w:rPr>
          <w:rFonts w:hint="eastAsia" w:ascii="宋体" w:hAnsi="宋体" w:eastAsia="宋体" w:cs="宋体"/>
          <w:kern w:val="0"/>
          <w:szCs w:val="21"/>
        </w:rPr>
      </w:pPr>
    </w:p>
    <w:p>
      <w:pPr>
        <w:ind w:firstLine="6510" w:firstLineChars="3100"/>
        <w:rPr>
          <w:rFonts w:hint="eastAsia" w:ascii="宋体" w:hAnsi="宋体" w:eastAsia="宋体" w:cs="宋体"/>
          <w:szCs w:val="21"/>
        </w:rPr>
      </w:pPr>
    </w:p>
    <w:p>
      <w:pPr>
        <w:jc w:val="right"/>
        <w:rPr>
          <w:rFonts w:hint="eastAsia" w:ascii="宋体" w:hAnsi="宋体" w:eastAsia="宋体" w:cs="宋体"/>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宋体" w:hAnsi="宋体" w:eastAsia="宋体" w:cs="宋体"/>
          <w:szCs w:val="21"/>
        </w:rPr>
        <w:t>日期：    年    月    日</w:t>
      </w: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（4）、 法定代表人身份证明</w:t>
      </w:r>
    </w:p>
    <w:p>
      <w:pPr>
        <w:spacing w:line="400" w:lineRule="exact"/>
        <w:jc w:val="center"/>
        <w:outlineLvl w:val="0"/>
        <w:rPr>
          <w:rFonts w:hint="eastAsia" w:ascii="宋体" w:hAnsi="宋体" w:eastAsia="宋体" w:cs="宋体"/>
          <w:b/>
          <w:szCs w:val="21"/>
        </w:rPr>
      </w:pPr>
      <w:bookmarkStart w:id="75" w:name="_Toc3260"/>
      <w:bookmarkStart w:id="76" w:name="_Toc509583978"/>
      <w:r>
        <w:rPr>
          <w:rFonts w:hint="eastAsia" w:ascii="宋体" w:hAnsi="宋体" w:eastAsia="宋体" w:cs="宋体"/>
          <w:b/>
          <w:szCs w:val="21"/>
        </w:rPr>
        <w:t>法定代表人身份证明</w:t>
      </w:r>
      <w:bookmarkEnd w:id="75"/>
      <w:bookmarkEnd w:id="76"/>
    </w:p>
    <w:p>
      <w:pPr>
        <w:spacing w:line="400" w:lineRule="exact"/>
        <w:jc w:val="center"/>
        <w:outlineLvl w:val="0"/>
        <w:rPr>
          <w:rFonts w:hint="eastAsia" w:ascii="宋体" w:hAnsi="宋体" w:eastAsia="宋体" w:cs="宋体"/>
          <w:b/>
          <w:szCs w:val="21"/>
        </w:rPr>
      </w:pP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    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特此证明。</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供应商（盖章）：</w:t>
      </w:r>
    </w:p>
    <w:p>
      <w:pPr>
        <w:spacing w:line="400" w:lineRule="exact"/>
        <w:ind w:right="560"/>
        <w:rPr>
          <w:rFonts w:hint="eastAsia" w:ascii="宋体" w:hAnsi="宋体" w:eastAsia="宋体" w:cs="宋体"/>
          <w:szCs w:val="21"/>
        </w:rPr>
      </w:pPr>
      <w:r>
        <w:rPr>
          <w:rFonts w:hint="eastAsia" w:ascii="宋体" w:hAnsi="宋体" w:eastAsia="宋体" w:cs="宋体"/>
          <w:szCs w:val="21"/>
        </w:rPr>
        <w:t>日期：   年    月    日</w:t>
      </w:r>
    </w:p>
    <w:p>
      <w:pPr>
        <w:spacing w:line="400" w:lineRule="exact"/>
        <w:ind w:right="560"/>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23" name="文本框 2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aAFDYAAAACAEAAA8AAAAA&#10;AAAAAQAgAAAAIgAAAGRycy9kb3ducmV2LnhtbFBLAQIUABQAAAAIAIdO4kBh0SH9FAIAAEcEAAAO&#10;AAAAAAAAAAEAIAAAACcBAABkcnMvZTJvRG9jLnhtbFBLBQYAAAAABgAGAFkBAACtBQ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附：法定代表人身份证复印件</w:t>
      </w: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r>
        <w:rPr>
          <w:rFonts w:hint="eastAsia" w:ascii="宋体" w:hAnsi="宋体" w:eastAsia="宋体" w:cs="宋体"/>
          <w:b/>
          <w:sz w:val="28"/>
        </w:rPr>
        <w:t>（5）、法定代表人授权书</w:t>
      </w:r>
    </w:p>
    <w:p>
      <w:pPr>
        <w:spacing w:line="400" w:lineRule="exact"/>
        <w:jc w:val="center"/>
        <w:rPr>
          <w:rFonts w:hint="eastAsia" w:ascii="宋体" w:hAnsi="宋体" w:eastAsia="宋体" w:cs="宋体"/>
          <w:b/>
          <w:szCs w:val="21"/>
        </w:rPr>
      </w:pPr>
      <w:r>
        <w:rPr>
          <w:rFonts w:hint="eastAsia" w:ascii="宋体" w:hAnsi="宋体" w:eastAsia="宋体" w:cs="宋体"/>
          <w:b/>
          <w:szCs w:val="21"/>
        </w:rPr>
        <w:t>法定代表人授权书</w:t>
      </w:r>
    </w:p>
    <w:p>
      <w:pPr>
        <w:spacing w:line="400" w:lineRule="exact"/>
        <w:jc w:val="center"/>
        <w:rPr>
          <w:rFonts w:hint="eastAsia" w:ascii="宋体" w:hAnsi="宋体" w:eastAsia="宋体" w:cs="宋体"/>
          <w:b/>
          <w:szCs w:val="21"/>
        </w:rPr>
      </w:pPr>
      <w:r>
        <w:rPr>
          <w:rFonts w:hint="eastAsia" w:ascii="宋体" w:hAnsi="宋体" w:eastAsia="宋体" w:cs="宋体"/>
          <w:szCs w:val="21"/>
        </w:rPr>
        <w:t>（投标文件由授权代表签字的）</w:t>
      </w:r>
    </w:p>
    <w:p>
      <w:pPr>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cs="宋体"/>
          <w:szCs w:val="21"/>
          <w:lang w:eastAsia="zh-CN"/>
        </w:rPr>
        <w:t>XX县人民医院</w:t>
      </w:r>
    </w:p>
    <w:p>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 xml:space="preserve"> （授权代表姓名）</w:t>
      </w:r>
      <w:r>
        <w:rPr>
          <w:rFonts w:hint="eastAsia" w:ascii="宋体" w:hAnsi="宋体" w:eastAsia="宋体" w:cs="宋体"/>
          <w:szCs w:val="21"/>
        </w:rPr>
        <w:t>为授权代表，参加</w:t>
      </w:r>
      <w:r>
        <w:rPr>
          <w:rFonts w:hint="eastAsia" w:ascii="宋体" w:hAnsi="宋体" w:cs="宋体"/>
          <w:szCs w:val="21"/>
          <w:u w:val="single"/>
          <w:lang w:eastAsia="zh-CN"/>
        </w:rPr>
        <w:t>XX县人民医院</w:t>
      </w:r>
      <w:r>
        <w:rPr>
          <w:rFonts w:hint="eastAsia" w:ascii="宋体" w:hAnsi="宋体" w:eastAsia="宋体" w:cs="宋体"/>
          <w:szCs w:val="21"/>
          <w:u w:val="single"/>
          <w:lang w:val="en-US" w:eastAsia="zh-CN"/>
        </w:rPr>
        <w:t>xxx</w:t>
      </w:r>
      <w:r>
        <w:rPr>
          <w:rFonts w:hint="eastAsia" w:ascii="宋体" w:hAnsi="宋体" w:eastAsia="宋体" w:cs="宋体"/>
          <w:szCs w:val="21"/>
          <w:u w:val="single"/>
        </w:rPr>
        <w:t>采购项目</w:t>
      </w:r>
      <w:r>
        <w:rPr>
          <w:rFonts w:hint="eastAsia" w:ascii="宋体" w:hAnsi="宋体" w:eastAsia="宋体" w:cs="宋体"/>
          <w:szCs w:val="21"/>
        </w:rPr>
        <w:t>，采购编号为</w:t>
      </w:r>
      <w:r>
        <w:rPr>
          <w:rFonts w:hint="eastAsia" w:ascii="宋体" w:hAnsi="宋体" w:eastAsia="宋体" w:cs="宋体"/>
          <w:szCs w:val="21"/>
          <w:u w:val="single"/>
          <w:lang w:val="en-US" w:eastAsia="zh-CN"/>
        </w:rPr>
        <w:t>xxx</w:t>
      </w:r>
      <w:r>
        <w:rPr>
          <w:rFonts w:hint="eastAsia" w:ascii="宋体" w:hAnsi="宋体" w:eastAsia="宋体" w:cs="宋体"/>
          <w:szCs w:val="21"/>
        </w:rPr>
        <w:t>，其在招投标活动中的一切活动本公司均予承认。</w:t>
      </w: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授权代表姓名：</w:t>
      </w:r>
      <w:r>
        <w:rPr>
          <w:rFonts w:hint="eastAsia" w:ascii="宋体" w:hAnsi="宋体" w:eastAsia="宋体" w:cs="宋体"/>
          <w:szCs w:val="21"/>
          <w:u w:val="single"/>
        </w:rPr>
        <w:t xml:space="preserve">                 </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详细通讯地址：</w:t>
      </w:r>
      <w:r>
        <w:rPr>
          <w:rFonts w:hint="eastAsia" w:ascii="宋体" w:hAnsi="宋体" w:eastAsia="宋体" w:cs="宋体"/>
          <w:szCs w:val="21"/>
          <w:u w:val="single"/>
        </w:rPr>
        <w:t xml:space="preserve">                                  </w:t>
      </w:r>
    </w:p>
    <w:p>
      <w:pPr>
        <w:spacing w:line="400" w:lineRule="exact"/>
        <w:ind w:firstLine="525" w:firstLineChars="25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pPr>
        <w:spacing w:line="400" w:lineRule="exact"/>
        <w:ind w:firstLine="517" w:firstLineChars="250"/>
        <w:jc w:val="center"/>
        <w:rPr>
          <w:rStyle w:val="20"/>
          <w:rFonts w:hint="eastAsia" w:ascii="宋体" w:hAnsi="宋体" w:cs="宋体"/>
          <w:sz w:val="21"/>
          <w:szCs w:val="21"/>
        </w:rPr>
      </w:pPr>
    </w:p>
    <w:p>
      <w:pPr>
        <w:spacing w:line="400" w:lineRule="exact"/>
        <w:ind w:firstLine="517" w:firstLineChars="250"/>
        <w:jc w:val="center"/>
        <w:rPr>
          <w:rStyle w:val="20"/>
          <w:rFonts w:hint="eastAsia" w:ascii="宋体" w:hAnsi="宋体" w:cs="宋体"/>
          <w:sz w:val="21"/>
          <w:szCs w:val="21"/>
        </w:rPr>
      </w:pP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后附：授权代表身份证复印件加盖供应商公章</w:t>
      </w:r>
    </w:p>
    <w:tbl>
      <w:tblPr>
        <w:tblStyle w:val="11"/>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0" w:type="dxa"/>
            <w:noWrap w:val="0"/>
            <w:vAlign w:val="top"/>
          </w:tcPr>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ind w:firstLine="1470" w:firstLineChars="700"/>
              <w:jc w:val="left"/>
              <w:rPr>
                <w:rStyle w:val="20"/>
                <w:rFonts w:hint="eastAsia" w:ascii="宋体" w:hAnsi="宋体" w:cs="宋体"/>
                <w:sz w:val="21"/>
                <w:szCs w:val="21"/>
              </w:rPr>
            </w:pPr>
            <w:r>
              <w:rPr>
                <w:rFonts w:hint="eastAsia" w:ascii="宋体" w:hAnsi="宋体" w:eastAsia="宋体" w:cs="宋体"/>
                <w:szCs w:val="21"/>
              </w:rPr>
              <w:t>授权代表身份证复印件粘贴处（正、反面）</w:t>
            </w: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tc>
      </w:tr>
    </w:tbl>
    <w:p>
      <w:pPr>
        <w:spacing w:line="400" w:lineRule="exact"/>
        <w:jc w:val="left"/>
        <w:rPr>
          <w:rStyle w:val="20"/>
          <w:rFonts w:hint="eastAsia" w:ascii="宋体" w:hAnsi="宋体" w:cs="宋体"/>
          <w:sz w:val="21"/>
          <w:szCs w:val="21"/>
        </w:rPr>
      </w:pPr>
    </w:p>
    <w:p>
      <w:pPr>
        <w:spacing w:line="360" w:lineRule="auto"/>
        <w:jc w:val="center"/>
        <w:rPr>
          <w:rStyle w:val="20"/>
          <w:rFonts w:hint="eastAsia" w:ascii="宋体" w:hAnsi="宋体" w:cs="宋体"/>
          <w:sz w:val="21"/>
          <w:szCs w:val="21"/>
        </w:rPr>
      </w:pPr>
    </w:p>
    <w:p>
      <w:pPr>
        <w:spacing w:line="400" w:lineRule="exact"/>
        <w:jc w:val="center"/>
        <w:rPr>
          <w:rFonts w:hint="eastAsia" w:ascii="宋体" w:hAnsi="宋体" w:eastAsia="宋体" w:cs="宋体"/>
          <w:b/>
          <w:sz w:val="28"/>
        </w:rPr>
      </w:pPr>
      <w:r>
        <w:rPr>
          <w:rStyle w:val="20"/>
          <w:rFonts w:hint="eastAsia" w:ascii="宋体" w:hAnsi="宋体" w:cs="宋体"/>
          <w:sz w:val="21"/>
          <w:szCs w:val="21"/>
        </w:rPr>
        <w:br w:type="page"/>
      </w:r>
    </w:p>
    <w:p>
      <w:pPr>
        <w:spacing w:line="400" w:lineRule="exact"/>
        <w:jc w:val="center"/>
        <w:rPr>
          <w:rFonts w:hint="eastAsia" w:ascii="宋体" w:hAnsi="宋体" w:eastAsia="宋体" w:cs="宋体"/>
          <w:b/>
          <w:sz w:val="28"/>
        </w:rPr>
      </w:pPr>
      <w:r>
        <w:rPr>
          <w:rFonts w:hint="eastAsia" w:ascii="宋体" w:hAnsi="宋体" w:eastAsia="宋体" w:cs="宋体"/>
          <w:b/>
          <w:sz w:val="28"/>
        </w:rPr>
        <w:t>（8）营业执照副本复印件加盖公章；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（9）税务登记证副本复印件加盖供应商公章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bookmarkStart w:id="86" w:name="_GoBack"/>
      <w:bookmarkEnd w:id="86"/>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（10）组织机构代码证副本复印件加盖供应商公章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（11）上一年的年度财务会计报表复印件加盖供应商公章；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ind w:firstLine="472" w:firstLineChars="196"/>
        <w:rPr>
          <w:rFonts w:hint="eastAsia" w:ascii="宋体" w:hAnsi="宋体" w:eastAsia="宋体" w:cs="宋体"/>
          <w:bCs/>
          <w:sz w:val="24"/>
        </w:rPr>
      </w:pPr>
      <w:r>
        <w:rPr>
          <w:rFonts w:hint="eastAsia" w:ascii="宋体" w:hAnsi="宋体" w:eastAsia="宋体" w:cs="宋体"/>
          <w:b/>
          <w:sz w:val="24"/>
        </w:rPr>
        <w:t>备注：</w:t>
      </w:r>
      <w:r>
        <w:rPr>
          <w:rFonts w:hint="eastAsia" w:ascii="宋体" w:hAnsi="宋体" w:eastAsia="宋体" w:cs="宋体"/>
          <w:bCs/>
          <w:sz w:val="24"/>
        </w:rPr>
        <w:t>供应商注册成立不足一年的，应提供供应商单位成立至今的财务会计报表复印件加盖供应商公章。</w:t>
      </w:r>
    </w:p>
    <w:p>
      <w:pPr>
        <w:spacing w:line="400" w:lineRule="exact"/>
        <w:rPr>
          <w:rFonts w:hint="eastAsia" w:ascii="宋体" w:hAnsi="宋体" w:eastAsia="宋体" w:cs="宋体"/>
          <w:sz w:val="24"/>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（12）社会保险登记证或缴纳社保的证明资料复印件加盖供应商公章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（13）无重大违法记录声明函</w:t>
      </w:r>
    </w:p>
    <w:p>
      <w:pPr>
        <w:spacing w:line="400" w:lineRule="exact"/>
        <w:rPr>
          <w:rFonts w:hint="eastAsia" w:ascii="宋体" w:hAnsi="宋体" w:eastAsia="宋体" w:cs="宋体"/>
          <w:b/>
          <w:szCs w:val="21"/>
        </w:rPr>
      </w:pPr>
      <w:r>
        <w:rPr>
          <w:rFonts w:hint="eastAsia" w:ascii="宋体" w:hAnsi="宋体" w:eastAsia="宋体" w:cs="宋体"/>
          <w:szCs w:val="21"/>
        </w:rPr>
        <w:t>致：采购人</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我单位承诺：</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我单位参与本次采购活动前三年内，在经营活动中没有重大违法记录。</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我单位对上述声明的真实性负责。如有虚假，将依法承担相应法律责任。</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pStyle w:val="10"/>
        <w:spacing w:before="0" w:beforeAutospacing="0" w:after="0" w:afterAutospacing="0" w:line="400" w:lineRule="exact"/>
        <w:ind w:right="159" w:firstLine="660"/>
        <w:jc w:val="both"/>
        <w:rPr>
          <w:rFonts w:hint="eastAsia" w:eastAsia="宋体"/>
          <w:bCs/>
          <w:sz w:val="21"/>
          <w:szCs w:val="21"/>
        </w:rPr>
      </w:pPr>
    </w:p>
    <w:p>
      <w:pPr>
        <w:pStyle w:val="10"/>
        <w:spacing w:before="0" w:beforeAutospacing="0" w:after="0" w:afterAutospacing="0" w:line="400" w:lineRule="exact"/>
        <w:ind w:right="159" w:firstLine="660"/>
        <w:jc w:val="both"/>
        <w:rPr>
          <w:rFonts w:hint="eastAsia" w:eastAsia="宋体"/>
          <w:bCs/>
          <w:sz w:val="21"/>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atLeas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atLeas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atLeas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pStyle w:val="10"/>
        <w:spacing w:before="0" w:beforeAutospacing="0" w:after="0" w:afterAutospacing="0" w:line="400" w:lineRule="exact"/>
        <w:ind w:right="159" w:firstLine="660"/>
        <w:jc w:val="both"/>
        <w:rPr>
          <w:rFonts w:hint="eastAsia" w:eastAsia="宋体"/>
          <w:bCs/>
          <w:sz w:val="21"/>
          <w:szCs w:val="21"/>
        </w:rPr>
      </w:pPr>
    </w:p>
    <w:p>
      <w:pPr>
        <w:pStyle w:val="10"/>
        <w:spacing w:before="0" w:beforeAutospacing="0" w:after="0" w:afterAutospacing="0" w:line="400" w:lineRule="exact"/>
        <w:ind w:right="159" w:firstLine="660"/>
        <w:jc w:val="both"/>
        <w:rPr>
          <w:rFonts w:hint="eastAsia" w:eastAsia="宋体"/>
          <w:bCs/>
          <w:sz w:val="21"/>
          <w:szCs w:val="21"/>
        </w:rPr>
      </w:pPr>
    </w:p>
    <w:p>
      <w:pPr>
        <w:spacing w:line="400" w:lineRule="exact"/>
        <w:jc w:val="left"/>
        <w:rPr>
          <w:rFonts w:hint="eastAsia" w:ascii="宋体" w:hAnsi="宋体" w:eastAsia="宋体" w:cs="宋体"/>
          <w:bCs/>
          <w:szCs w:val="21"/>
        </w:rPr>
      </w:pPr>
      <w:r>
        <w:rPr>
          <w:rFonts w:hint="eastAsia" w:ascii="宋体" w:hAnsi="宋体" w:eastAsia="宋体" w:cs="宋体"/>
          <w:bCs/>
          <w:szCs w:val="21"/>
        </w:rPr>
        <w:t>注：1、供应商注册成立不足三年的，应就供应商单位成立至参加政府采购活动时段进行承诺。</w:t>
      </w:r>
    </w:p>
    <w:p>
      <w:pPr>
        <w:spacing w:line="400" w:lineRule="exact"/>
        <w:jc w:val="left"/>
        <w:rPr>
          <w:rFonts w:hint="eastAsia" w:ascii="宋体" w:hAnsi="宋体" w:eastAsia="宋体" w:cs="宋体"/>
          <w:b/>
          <w:sz w:val="28"/>
        </w:rPr>
      </w:pPr>
      <w:r>
        <w:rPr>
          <w:rFonts w:hint="eastAsia" w:ascii="宋体" w:hAnsi="宋体" w:eastAsia="宋体" w:cs="宋体"/>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（14）、依法缴纳税收承诺书；</w:t>
      </w:r>
    </w:p>
    <w:p>
      <w:pPr>
        <w:spacing w:line="360" w:lineRule="auto"/>
        <w:ind w:firstLine="562"/>
        <w:jc w:val="center"/>
        <w:rPr>
          <w:rFonts w:hint="eastAsia" w:ascii="宋体" w:hAnsi="宋体" w:eastAsia="宋体" w:cs="宋体"/>
          <w:b/>
          <w:sz w:val="24"/>
        </w:rPr>
      </w:pPr>
    </w:p>
    <w:p>
      <w:pPr>
        <w:spacing w:line="360" w:lineRule="auto"/>
        <w:ind w:firstLine="562"/>
        <w:jc w:val="center"/>
        <w:rPr>
          <w:rFonts w:hint="eastAsia" w:ascii="宋体" w:hAnsi="宋体" w:eastAsia="宋体" w:cs="宋体"/>
          <w:b/>
          <w:sz w:val="24"/>
        </w:rPr>
      </w:pPr>
      <w:r>
        <w:rPr>
          <w:rFonts w:hint="eastAsia" w:ascii="宋体" w:hAnsi="宋体" w:eastAsia="宋体" w:cs="宋体"/>
          <w:b/>
          <w:sz w:val="24"/>
        </w:rPr>
        <w:t>依法缴纳税收承诺书</w:t>
      </w:r>
    </w:p>
    <w:p>
      <w:pPr>
        <w:pStyle w:val="10"/>
        <w:spacing w:before="0" w:beforeAutospacing="0" w:after="0" w:afterAutospacing="0" w:line="640" w:lineRule="exact"/>
        <w:ind w:right="159" w:firstLine="420" w:firstLineChars="200"/>
        <w:jc w:val="both"/>
        <w:rPr>
          <w:rFonts w:hint="eastAsia" w:eastAsia="宋体"/>
          <w:bCs/>
          <w:sz w:val="21"/>
          <w:szCs w:val="21"/>
        </w:rPr>
      </w:pPr>
      <w:r>
        <w:rPr>
          <w:rFonts w:hint="eastAsia" w:eastAsia="宋体"/>
          <w:bCs/>
          <w:sz w:val="21"/>
          <w:szCs w:val="21"/>
        </w:rPr>
        <w:t>我公司（单位）近三年均依法缴纳了各项税费，没有偷税、漏税行为。</w:t>
      </w: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r>
        <w:rPr>
          <w:rFonts w:hint="eastAsia" w:eastAsia="宋体"/>
          <w:bCs/>
          <w:sz w:val="21"/>
          <w:szCs w:val="21"/>
        </w:rPr>
        <w:t>特此承诺。</w:t>
      </w:r>
    </w:p>
    <w:p>
      <w:pPr>
        <w:pStyle w:val="10"/>
        <w:spacing w:before="0" w:beforeAutospacing="0" w:after="0" w:afterAutospacing="0" w:line="640" w:lineRule="exact"/>
        <w:ind w:right="159" w:firstLine="660"/>
        <w:jc w:val="both"/>
        <w:rPr>
          <w:rFonts w:hint="eastAsia" w:eastAsia="宋体"/>
          <w:bCs/>
          <w:sz w:val="21"/>
          <w:szCs w:val="21"/>
        </w:rPr>
      </w:pPr>
    </w:p>
    <w:p>
      <w:pPr>
        <w:pStyle w:val="7"/>
        <w:adjustRightInd w:val="0"/>
        <w:snapToGrid w:val="0"/>
        <w:spacing w:line="640" w:lineRule="exact"/>
        <w:ind w:firstLine="2415" w:firstLineChars="1150"/>
        <w:rPr>
          <w:rFonts w:hint="eastAsia" w:hAnsi="宋体" w:cs="宋体"/>
        </w:rPr>
      </w:pPr>
      <w:r>
        <w:rPr>
          <w:rFonts w:hint="eastAsia" w:hAnsi="宋体" w:cs="宋体"/>
        </w:rPr>
        <w:t>供应商（盖章）：</w:t>
      </w:r>
    </w:p>
    <w:p>
      <w:pPr>
        <w:pStyle w:val="7"/>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7"/>
        <w:adjustRightInd w:val="0"/>
        <w:snapToGrid w:val="0"/>
        <w:spacing w:line="640" w:lineRule="exact"/>
        <w:ind w:firstLine="2415" w:firstLineChars="1150"/>
        <w:rPr>
          <w:rFonts w:hint="eastAsia" w:hAnsi="宋体" w:cs="宋体"/>
        </w:rPr>
      </w:pPr>
      <w:r>
        <w:rPr>
          <w:rFonts w:hint="eastAsia" w:hAnsi="宋体" w:cs="宋体"/>
        </w:rPr>
        <w:t>日  期：</w:t>
      </w: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p>
    <w:p>
      <w:pPr>
        <w:pStyle w:val="10"/>
        <w:spacing w:before="0" w:beforeAutospacing="0" w:after="0" w:afterAutospacing="0" w:line="640" w:lineRule="exact"/>
        <w:ind w:right="159" w:firstLine="660"/>
        <w:jc w:val="both"/>
        <w:rPr>
          <w:rFonts w:hint="eastAsia" w:eastAsia="宋体"/>
          <w:bCs/>
          <w:sz w:val="21"/>
          <w:szCs w:val="21"/>
        </w:rPr>
      </w:pPr>
    </w:p>
    <w:p>
      <w:pPr>
        <w:spacing w:line="400" w:lineRule="exact"/>
        <w:rPr>
          <w:rFonts w:hint="eastAsia" w:ascii="宋体" w:hAnsi="宋体" w:eastAsia="宋体" w:cs="宋体"/>
          <w:b/>
          <w:szCs w:val="21"/>
        </w:rPr>
      </w:pPr>
      <w:r>
        <w:rPr>
          <w:rFonts w:hint="eastAsia" w:ascii="宋体" w:hAnsi="宋体" w:eastAsia="宋体" w:cs="宋体"/>
          <w:bCs/>
          <w:szCs w:val="21"/>
        </w:rPr>
        <w:t>（注：代理机构、供应商注册成立不足三年的，应就单位成立至参加政府采购活动时段进行承诺）</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（15）、依法缴纳社会保障资金承诺书；</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依法缴纳社会保障资金承诺书</w:t>
      </w:r>
    </w:p>
    <w:p>
      <w:pPr>
        <w:pStyle w:val="10"/>
        <w:spacing w:before="0" w:beforeAutospacing="0" w:after="0" w:afterAutospacing="0" w:line="640" w:lineRule="exact"/>
        <w:ind w:right="159" w:firstLine="480" w:firstLineChars="200"/>
        <w:jc w:val="both"/>
        <w:rPr>
          <w:rFonts w:hint="eastAsia" w:eastAsia="宋体"/>
          <w:bCs/>
        </w:rPr>
      </w:pPr>
      <w:r>
        <w:rPr>
          <w:rFonts w:hint="eastAsia" w:eastAsia="宋体"/>
          <w:bCs/>
        </w:rPr>
        <w:t>我公司（单位）近三年均依法缴纳了各项社会保障资金，没有欠缴、漏缴行为。</w:t>
      </w:r>
    </w:p>
    <w:p>
      <w:pPr>
        <w:pStyle w:val="10"/>
        <w:spacing w:before="0" w:beforeAutospacing="0" w:after="0" w:afterAutospacing="0" w:line="640" w:lineRule="exact"/>
        <w:ind w:right="159" w:firstLine="480" w:firstLineChars="200"/>
        <w:jc w:val="both"/>
        <w:rPr>
          <w:rFonts w:hint="eastAsia" w:eastAsia="宋体"/>
          <w:bCs/>
        </w:rPr>
      </w:pPr>
      <w:r>
        <w:rPr>
          <w:rFonts w:hint="eastAsia" w:eastAsia="宋体"/>
          <w:bCs/>
        </w:rPr>
        <w:t>特此承诺。</w:t>
      </w: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firstLine="660"/>
        <w:jc w:val="both"/>
        <w:rPr>
          <w:rFonts w:hint="eastAsia" w:eastAsia="宋体"/>
          <w:bCs/>
        </w:rPr>
      </w:pPr>
    </w:p>
    <w:p>
      <w:pPr>
        <w:pStyle w:val="7"/>
        <w:adjustRightInd w:val="0"/>
        <w:snapToGrid w:val="0"/>
        <w:spacing w:line="640" w:lineRule="exact"/>
        <w:ind w:firstLine="2415" w:firstLineChars="1150"/>
        <w:rPr>
          <w:rFonts w:hint="eastAsia" w:hAnsi="宋体" w:cs="宋体"/>
        </w:rPr>
      </w:pPr>
      <w:r>
        <w:rPr>
          <w:rFonts w:hint="eastAsia" w:hAnsi="宋体" w:cs="宋体"/>
        </w:rPr>
        <w:t>供应商（盖章）：</w:t>
      </w:r>
    </w:p>
    <w:p>
      <w:pPr>
        <w:pStyle w:val="7"/>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7"/>
        <w:adjustRightInd w:val="0"/>
        <w:snapToGrid w:val="0"/>
        <w:spacing w:line="640" w:lineRule="exact"/>
        <w:ind w:firstLine="2415" w:firstLineChars="1150"/>
        <w:rPr>
          <w:rFonts w:hint="eastAsia" w:hAnsi="宋体" w:cs="宋体"/>
        </w:rPr>
      </w:pPr>
      <w:r>
        <w:rPr>
          <w:rFonts w:hint="eastAsia" w:hAnsi="宋体" w:cs="宋体"/>
        </w:rPr>
        <w:t>日  期：</w:t>
      </w: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firstLine="660"/>
        <w:jc w:val="both"/>
        <w:rPr>
          <w:rFonts w:hint="eastAsia" w:eastAsia="宋体"/>
          <w:bCs/>
        </w:rPr>
      </w:pPr>
    </w:p>
    <w:p>
      <w:pPr>
        <w:pStyle w:val="10"/>
        <w:spacing w:before="0" w:beforeAutospacing="0" w:after="0" w:afterAutospacing="0" w:line="640" w:lineRule="exact"/>
        <w:ind w:right="159"/>
        <w:jc w:val="both"/>
        <w:rPr>
          <w:rFonts w:hint="eastAsia" w:eastAsia="宋体"/>
          <w:bCs/>
        </w:rPr>
      </w:pPr>
    </w:p>
    <w:p>
      <w:pPr>
        <w:pStyle w:val="10"/>
        <w:spacing w:before="0" w:beforeAutospacing="0" w:after="0" w:afterAutospacing="0" w:line="640" w:lineRule="exact"/>
        <w:ind w:right="159" w:firstLine="660"/>
        <w:jc w:val="both"/>
        <w:rPr>
          <w:rFonts w:hint="eastAsia" w:eastAsia="宋体"/>
          <w:bCs/>
        </w:rPr>
      </w:pPr>
    </w:p>
    <w:p>
      <w:pPr>
        <w:spacing w:line="400" w:lineRule="exact"/>
        <w:rPr>
          <w:rFonts w:hint="eastAsia" w:ascii="宋体" w:hAnsi="宋体" w:eastAsia="宋体" w:cs="宋体"/>
          <w:b/>
          <w:sz w:val="28"/>
        </w:rPr>
      </w:pPr>
      <w:r>
        <w:rPr>
          <w:rFonts w:hint="eastAsia" w:ascii="宋体" w:hAnsi="宋体" w:eastAsia="宋体" w:cs="宋体"/>
          <w:sz w:val="24"/>
        </w:rPr>
        <w:t>（注：代理机构、供应商注册成立不足三年的，应就单位成立至参加政府采购活动时段进行承诺）</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both"/>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r>
        <w:rPr>
          <w:rFonts w:hint="eastAsia" w:ascii="宋体" w:hAnsi="宋体" w:eastAsia="宋体" w:cs="宋体"/>
          <w:b/>
          <w:sz w:val="24"/>
        </w:rPr>
        <w:t>（16）、供应商基本帐户开户银行出具的银行</w:t>
      </w:r>
      <w:r>
        <w:rPr>
          <w:rFonts w:hint="eastAsia" w:ascii="宋体" w:hAnsi="宋体" w:cs="宋体"/>
          <w:b/>
          <w:sz w:val="24"/>
          <w:lang w:val="en-US" w:eastAsia="zh-CN"/>
        </w:rPr>
        <w:t>开户</w:t>
      </w:r>
      <w:r>
        <w:rPr>
          <w:rFonts w:hint="eastAsia" w:ascii="宋体" w:hAnsi="宋体" w:eastAsia="宋体" w:cs="宋体"/>
          <w:b/>
          <w:sz w:val="24"/>
        </w:rPr>
        <w:t>证明。</w:t>
      </w:r>
    </w:p>
    <w:p>
      <w:pPr>
        <w:pStyle w:val="6"/>
        <w:spacing w:line="360" w:lineRule="exact"/>
        <w:ind w:firstLine="0" w:firstLineChars="0"/>
        <w:jc w:val="left"/>
        <w:rPr>
          <w:rFonts w:hint="eastAsia" w:ascii="宋体" w:hAnsi="宋体" w:cs="宋体"/>
          <w:sz w:val="21"/>
          <w:szCs w:val="21"/>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pStyle w:val="15"/>
        <w:rPr>
          <w:rFonts w:hint="eastAsia" w:ascii="宋体" w:hAnsi="宋体" w:eastAsia="宋体" w:cs="宋体"/>
          <w:b/>
          <w:sz w:val="24"/>
        </w:rPr>
      </w:pPr>
    </w:p>
    <w:p>
      <w:pPr>
        <w:pStyle w:val="15"/>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spacing w:line="300" w:lineRule="auto"/>
        <w:jc w:val="both"/>
        <w:rPr>
          <w:rFonts w:hint="eastAsia" w:ascii="宋体" w:hAnsi="宋体" w:eastAsia="宋体" w:cs="宋体"/>
          <w:b/>
          <w:sz w:val="24"/>
          <w:lang w:val="zh-CN"/>
        </w:rPr>
      </w:pPr>
      <w:r>
        <w:rPr>
          <w:rFonts w:hint="eastAsia" w:ascii="宋体" w:hAnsi="宋体" w:eastAsia="宋体" w:cs="宋体"/>
          <w:b/>
          <w:sz w:val="24"/>
        </w:rPr>
        <w:t>（17）</w:t>
      </w:r>
      <w:r>
        <w:rPr>
          <w:rFonts w:hint="eastAsia" w:ascii="宋体" w:hAnsi="宋体" w:eastAsia="宋体" w:cs="宋体"/>
          <w:b/>
          <w:sz w:val="24"/>
          <w:lang w:val="zh-CN"/>
        </w:rPr>
        <w:t>投标人认为需要的其它资信证明文件</w:t>
      </w: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numPr>
          <w:ilvl w:val="0"/>
          <w:numId w:val="6"/>
        </w:numPr>
        <w:spacing w:line="440" w:lineRule="exact"/>
        <w:jc w:val="center"/>
        <w:outlineLvl w:val="0"/>
        <w:rPr>
          <w:rFonts w:hint="eastAsia" w:ascii="宋体" w:hAnsi="宋体" w:cs="宋体"/>
          <w:b/>
          <w:bCs/>
          <w:sz w:val="32"/>
          <w:szCs w:val="32"/>
          <w:lang w:val="en-US" w:eastAsia="zh-CN"/>
        </w:rPr>
      </w:pPr>
      <w:r>
        <w:rPr>
          <w:rFonts w:hint="eastAsia" w:ascii="宋体" w:hAnsi="宋体" w:eastAsia="宋体" w:cs="宋体"/>
          <w:b/>
          <w:bCs/>
          <w:sz w:val="32"/>
          <w:szCs w:val="32"/>
        </w:rPr>
        <w:t xml:space="preserve"> </w:t>
      </w:r>
      <w:r>
        <w:rPr>
          <w:rFonts w:hint="eastAsia" w:ascii="宋体" w:hAnsi="宋体" w:cs="宋体"/>
          <w:b/>
          <w:bCs/>
          <w:sz w:val="32"/>
          <w:szCs w:val="32"/>
          <w:lang w:val="en-US" w:eastAsia="zh-CN"/>
        </w:rPr>
        <w:t>最终报价函</w:t>
      </w:r>
    </w:p>
    <w:p>
      <w:pPr>
        <w:pStyle w:val="15"/>
        <w:rPr>
          <w:rFonts w:hint="eastAsia"/>
          <w:lang w:val="en-US" w:eastAsia="zh-CN"/>
        </w:rPr>
      </w:pPr>
    </w:p>
    <w:p>
      <w:pPr>
        <w:spacing w:line="480" w:lineRule="auto"/>
        <w:jc w:val="center"/>
        <w:rPr>
          <w:rFonts w:hint="eastAsia" w:ascii="宋体" w:hAnsi="宋体" w:eastAsia="宋体" w:cs="宋体"/>
          <w:b/>
          <w:bCs/>
          <w:sz w:val="38"/>
          <w:szCs w:val="38"/>
        </w:rPr>
      </w:pPr>
      <w:r>
        <w:rPr>
          <w:rFonts w:hint="eastAsia" w:ascii="宋体" w:hAnsi="宋体" w:cs="宋体"/>
          <w:b/>
          <w:bCs/>
          <w:sz w:val="38"/>
          <w:szCs w:val="38"/>
          <w:lang w:eastAsia="zh-CN"/>
        </w:rPr>
        <w:t>XX县人民医院</w:t>
      </w:r>
    </w:p>
    <w:p>
      <w:pPr>
        <w:spacing w:line="480" w:lineRule="auto"/>
        <w:jc w:val="center"/>
        <w:rPr>
          <w:rFonts w:hint="eastAsia" w:ascii="宋体" w:hAnsi="宋体" w:cs="宋体"/>
          <w:b/>
          <w:bCs/>
          <w:sz w:val="38"/>
          <w:szCs w:val="38"/>
          <w:lang w:eastAsia="zh-CN"/>
        </w:rPr>
      </w:pPr>
      <w:r>
        <w:rPr>
          <w:rFonts w:hint="eastAsia" w:ascii="宋体" w:hAnsi="宋体" w:cs="宋体"/>
          <w:b/>
          <w:bCs/>
          <w:sz w:val="38"/>
          <w:szCs w:val="38"/>
          <w:lang w:val="en-US" w:eastAsia="zh-CN"/>
        </w:rPr>
        <w:t>信息系统安全等级保护测评服务</w:t>
      </w:r>
    </w:p>
    <w:p>
      <w:pPr>
        <w:spacing w:line="480" w:lineRule="auto"/>
        <w:jc w:val="center"/>
        <w:rPr>
          <w:rFonts w:hint="eastAsia" w:ascii="黑体" w:eastAsia="黑体"/>
          <w:sz w:val="36"/>
          <w:szCs w:val="36"/>
        </w:rPr>
      </w:pPr>
      <w:r>
        <w:rPr>
          <w:rFonts w:hint="eastAsia" w:ascii="黑体" w:eastAsia="黑体"/>
          <w:sz w:val="36"/>
          <w:szCs w:val="36"/>
        </w:rPr>
        <w:t>最终报价函</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项目编号：</w:t>
      </w:r>
      <w:r>
        <w:rPr>
          <w:rFonts w:hint="eastAsia" w:ascii="宋体" w:hAnsi="宋体" w:eastAsia="宋体" w:cs="宋体"/>
          <w:sz w:val="30"/>
          <w:szCs w:val="30"/>
          <w:lang w:val="en-US" w:eastAsia="zh-CN"/>
        </w:rPr>
        <w:t>QLXRMYYZZ-ZC-(2021)-0</w:t>
      </w:r>
      <w:r>
        <w:rPr>
          <w:rFonts w:hint="eastAsia" w:ascii="宋体" w:hAnsi="宋体" w:cs="宋体"/>
          <w:sz w:val="30"/>
          <w:szCs w:val="30"/>
          <w:lang w:val="en-US" w:eastAsia="zh-CN"/>
        </w:rPr>
        <w:t>5</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 xml:space="preserve">最终报价：（大写） </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p>
    <w:p>
      <w:pPr>
        <w:pStyle w:val="15"/>
        <w:ind w:firstLine="420"/>
      </w:pPr>
    </w:p>
    <w:p>
      <w:pPr>
        <w:ind w:firstLine="2100" w:firstLineChars="700"/>
        <w:rPr>
          <w:rFonts w:hint="eastAsia" w:ascii="宋体" w:hAnsi="宋体" w:eastAsia="宋体" w:cs="宋体"/>
          <w:sz w:val="30"/>
          <w:szCs w:val="30"/>
        </w:rPr>
      </w:pPr>
      <w:r>
        <w:rPr>
          <w:rFonts w:hint="eastAsia" w:ascii="宋体" w:hAnsi="宋体" w:eastAsia="宋体" w:cs="宋体"/>
          <w:sz w:val="30"/>
          <w:szCs w:val="30"/>
        </w:rPr>
        <w:t>（小写）</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p>
    <w:p>
      <w:pPr>
        <w:rPr>
          <w:rFonts w:hint="eastAsia" w:ascii="宋体" w:hAnsi="宋体" w:eastAsia="宋体" w:cs="宋体"/>
          <w:sz w:val="30"/>
          <w:szCs w:val="30"/>
        </w:rPr>
      </w:pPr>
    </w:p>
    <w:p>
      <w:pPr>
        <w:ind w:firstLine="600" w:firstLineChars="200"/>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rPr>
        <w:t xml:space="preserve">法定代表人或授权委托人（签字）：          </w:t>
      </w:r>
    </w:p>
    <w:p>
      <w:pPr>
        <w:jc w:val="right"/>
        <w:rPr>
          <w:rFonts w:hint="eastAsia" w:ascii="宋体" w:hAnsi="宋体" w:eastAsia="宋体" w:cs="宋体"/>
          <w:sz w:val="30"/>
          <w:szCs w:val="30"/>
        </w:rPr>
      </w:pPr>
      <w:r>
        <w:rPr>
          <w:rFonts w:hint="eastAsia" w:ascii="宋体" w:hAnsi="宋体" w:eastAsia="宋体" w:cs="宋体"/>
          <w:sz w:val="30"/>
          <w:szCs w:val="30"/>
        </w:rPr>
        <w:t xml:space="preserve">                              日期：</w:t>
      </w: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2021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w:t>
      </w: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440" w:lineRule="exact"/>
        <w:jc w:val="center"/>
        <w:outlineLvl w:val="0"/>
        <w:rPr>
          <w:rFonts w:hint="eastAsia" w:ascii="宋体" w:hAnsi="宋体" w:eastAsia="宋体" w:cs="宋体"/>
          <w:b/>
          <w:bCs/>
          <w:sz w:val="32"/>
          <w:szCs w:val="32"/>
        </w:rPr>
      </w:pPr>
      <w:bookmarkStart w:id="77" w:name="_Toc509583981"/>
      <w:r>
        <w:rPr>
          <w:rFonts w:hint="eastAsia" w:ascii="宋体" w:hAnsi="宋体" w:eastAsia="宋体" w:cs="宋体"/>
          <w:b/>
          <w:bCs/>
          <w:sz w:val="32"/>
          <w:szCs w:val="32"/>
        </w:rPr>
        <w:t>第</w:t>
      </w:r>
      <w:r>
        <w:rPr>
          <w:rFonts w:hint="eastAsia" w:ascii="宋体" w:hAnsi="宋体" w:cs="宋体"/>
          <w:b/>
          <w:bCs/>
          <w:sz w:val="32"/>
          <w:szCs w:val="32"/>
          <w:lang w:val="en-US" w:eastAsia="zh-CN"/>
        </w:rPr>
        <w:t>五</w:t>
      </w:r>
      <w:r>
        <w:rPr>
          <w:rFonts w:hint="eastAsia" w:ascii="宋体" w:hAnsi="宋体" w:eastAsia="宋体" w:cs="宋体"/>
          <w:b/>
          <w:bCs/>
          <w:sz w:val="32"/>
          <w:szCs w:val="32"/>
        </w:rPr>
        <w:t>章  评标方法及标准</w:t>
      </w:r>
      <w:bookmarkEnd w:id="77"/>
    </w:p>
    <w:p>
      <w:pPr>
        <w:spacing w:line="400" w:lineRule="exact"/>
        <w:rPr>
          <w:rFonts w:hint="eastAsia" w:ascii="宋体" w:hAnsi="宋体" w:eastAsia="宋体" w:cs="宋体"/>
          <w:b/>
          <w:szCs w:val="21"/>
        </w:rPr>
      </w:pPr>
      <w:bookmarkStart w:id="78" w:name="_Toc208742891"/>
      <w:bookmarkStart w:id="79" w:name="_Toc275940537"/>
      <w:bookmarkStart w:id="80" w:name="_Toc249351260"/>
      <w:bookmarkStart w:id="81" w:name="_Toc219809819"/>
      <w:bookmarkStart w:id="82" w:name="_Toc227910725"/>
      <w:bookmarkStart w:id="83" w:name="_Toc259710349"/>
      <w:r>
        <w:rPr>
          <w:rFonts w:hint="eastAsia" w:ascii="宋体" w:hAnsi="宋体" w:eastAsia="宋体" w:cs="宋体"/>
          <w:b/>
          <w:szCs w:val="21"/>
        </w:rPr>
        <w:t>一、评标办法</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1.1本项目评标采用</w:t>
      </w:r>
      <w:r>
        <w:rPr>
          <w:rFonts w:hint="eastAsia" w:ascii="宋体" w:hAnsi="宋体" w:cs="宋体"/>
          <w:szCs w:val="21"/>
          <w:lang w:val="en-US" w:eastAsia="zh-CN"/>
        </w:rPr>
        <w:t>低价中标</w:t>
      </w:r>
      <w:r>
        <w:rPr>
          <w:rFonts w:hint="eastAsia" w:ascii="宋体" w:hAnsi="宋体" w:eastAsia="宋体" w:cs="宋体"/>
          <w:szCs w:val="21"/>
        </w:rPr>
        <w:t>法。</w:t>
      </w:r>
    </w:p>
    <w:p>
      <w:pPr>
        <w:pStyle w:val="15"/>
        <w:rPr>
          <w:rFonts w:hint="eastAsia"/>
        </w:rPr>
      </w:pPr>
      <w:r>
        <w:rPr>
          <w:rFonts w:hint="eastAsia" w:ascii="仿宋" w:hAnsi="仿宋" w:eastAsia="仿宋" w:cs="仿宋"/>
          <w:kern w:val="0"/>
          <w:sz w:val="24"/>
          <w:szCs w:val="24"/>
        </w:rPr>
        <w:t>本项目采用</w:t>
      </w:r>
      <w:r>
        <w:rPr>
          <w:rFonts w:hint="eastAsia" w:ascii="仿宋" w:hAnsi="仿宋" w:eastAsia="仿宋" w:cs="仿宋"/>
          <w:b/>
          <w:bCs/>
          <w:kern w:val="0"/>
          <w:sz w:val="24"/>
          <w:szCs w:val="24"/>
          <w:u w:val="single"/>
        </w:rPr>
        <w:t>最低评标价法</w:t>
      </w:r>
      <w:r>
        <w:rPr>
          <w:rFonts w:hint="eastAsia" w:ascii="仿宋" w:hAnsi="仿宋" w:eastAsia="仿宋" w:cs="仿宋"/>
          <w:kern w:val="0"/>
          <w:sz w:val="24"/>
          <w:szCs w:val="24"/>
        </w:rPr>
        <w:t>进行评审。最低评标价法，是指以价格为主要因素确定中标候选供应商的评标方法，即在全部满足谈判文件实质性要求前提下，依据统一的价格要素评定最低报价，以提出最低报价的投标价的投标人作为中标候选供应商或者中标供应商的评标方法</w:t>
      </w:r>
    </w:p>
    <w:bookmarkEnd w:id="78"/>
    <w:bookmarkEnd w:id="79"/>
    <w:bookmarkEnd w:id="80"/>
    <w:bookmarkEnd w:id="81"/>
    <w:bookmarkEnd w:id="82"/>
    <w:bookmarkEnd w:id="83"/>
    <w:p/>
    <w:p>
      <w:pPr>
        <w:pStyle w:val="3"/>
        <w:pageBreakBefore w:val="0"/>
        <w:widowControl w:val="0"/>
        <w:kinsoku/>
        <w:wordWrap/>
        <w:topLinePunct w:val="0"/>
        <w:bidi w:val="0"/>
        <w:snapToGrid/>
        <w:spacing w:line="520" w:lineRule="exact"/>
        <w:jc w:val="center"/>
        <w:textAlignment w:val="auto"/>
        <w:rPr>
          <w:rFonts w:hint="eastAsia" w:ascii="宋体" w:hAnsi="宋体" w:eastAsia="宋体" w:cs="宋体"/>
          <w:b/>
          <w:bCs w:val="0"/>
          <w:sz w:val="32"/>
          <w:szCs w:val="32"/>
        </w:rPr>
      </w:pPr>
      <w:bookmarkStart w:id="84" w:name="_Toc19607"/>
      <w:bookmarkStart w:id="85" w:name="_Toc2751"/>
      <w:r>
        <w:rPr>
          <w:rFonts w:hint="eastAsia" w:ascii="宋体" w:hAnsi="宋体" w:eastAsia="宋体" w:cs="宋体"/>
          <w:b/>
          <w:bCs w:val="0"/>
          <w:sz w:val="32"/>
          <w:szCs w:val="32"/>
          <w:lang w:val="en-US" w:eastAsia="zh-CN"/>
        </w:rPr>
        <w:t>第六章</w:t>
      </w:r>
      <w:r>
        <w:rPr>
          <w:rFonts w:hint="eastAsia" w:ascii="宋体" w:hAnsi="宋体" w:eastAsia="宋体" w:cs="宋体"/>
          <w:b/>
          <w:bCs w:val="0"/>
          <w:sz w:val="32"/>
          <w:szCs w:val="32"/>
        </w:rPr>
        <w:t>、报价说明</w:t>
      </w:r>
      <w:bookmarkEnd w:id="84"/>
      <w:bookmarkEnd w:id="85"/>
    </w:p>
    <w:p>
      <w:pPr>
        <w:pageBreakBefore w:val="0"/>
        <w:widowControl w:val="0"/>
        <w:kinsoku/>
        <w:wordWrap/>
        <w:topLinePunct w:val="0"/>
        <w:autoSpaceDE w:val="0"/>
        <w:autoSpaceDN w:val="0"/>
        <w:bidi w:val="0"/>
        <w:adjustRightInd w:val="0"/>
        <w:snapToGrid/>
        <w:spacing w:line="520" w:lineRule="exact"/>
        <w:jc w:val="left"/>
        <w:textAlignment w:val="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、谈判前准备。供应商应仔细阅读采购文件的所有内容，按文件的要求提供相应文件资料，并保证所提供的全部资料的真实性，以使其对文件作出实质性响应。</w:t>
      </w:r>
    </w:p>
    <w:p>
      <w:pPr>
        <w:pageBreakBefore w:val="0"/>
        <w:widowControl w:val="0"/>
        <w:kinsoku/>
        <w:wordWrap/>
        <w:topLinePunct w:val="0"/>
        <w:autoSpaceDE w:val="0"/>
        <w:autoSpaceDN w:val="0"/>
        <w:bidi w:val="0"/>
        <w:adjustRightInd w:val="0"/>
        <w:snapToGrid/>
        <w:spacing w:line="520" w:lineRule="exact"/>
        <w:ind w:firstLine="480" w:firstLineChars="200"/>
        <w:jc w:val="left"/>
        <w:textAlignment w:val="auto"/>
        <w:rPr>
          <w:rFonts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投标报价为：</w:t>
      </w:r>
      <w:r>
        <w:rPr>
          <w:rFonts w:hint="eastAsia" w:ascii="仿宋" w:hAnsi="仿宋" w:eastAsia="仿宋" w:cs="仿宋"/>
          <w:b/>
          <w:bCs/>
          <w:kern w:val="0"/>
          <w:sz w:val="24"/>
          <w:szCs w:val="24"/>
          <w:u w:val="single"/>
        </w:rPr>
        <w:t>包干总价</w:t>
      </w:r>
      <w:r>
        <w:rPr>
          <w:rFonts w:hint="eastAsia" w:ascii="仿宋" w:hAnsi="仿宋" w:eastAsia="仿宋" w:cs="仿宋"/>
          <w:b/>
          <w:bCs/>
          <w:kern w:val="0"/>
          <w:sz w:val="24"/>
          <w:szCs w:val="24"/>
          <w:u w:val="none"/>
        </w:rPr>
        <w:t>；</w:t>
      </w:r>
    </w:p>
    <w:p>
      <w:pPr>
        <w:pageBreakBefore w:val="0"/>
        <w:widowControl w:val="0"/>
        <w:kinsoku/>
        <w:wordWrap/>
        <w:topLinePunct w:val="0"/>
        <w:autoSpaceDE w:val="0"/>
        <w:autoSpaceDN w:val="0"/>
        <w:bidi w:val="0"/>
        <w:adjustRightInd w:val="0"/>
        <w:snapToGrid/>
        <w:spacing w:line="520" w:lineRule="exact"/>
        <w:ind w:firstLine="480" w:firstLineChars="200"/>
        <w:jc w:val="left"/>
        <w:textAlignment w:val="auto"/>
        <w:rPr>
          <w:rFonts w:ascii="仿宋" w:hAnsi="仿宋" w:eastAsia="仿宋" w:cs="仿宋"/>
          <w:b/>
          <w:bCs/>
          <w:sz w:val="24"/>
          <w:szCs w:val="24"/>
          <w:u w:val="single"/>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投标报价应包括：</w:t>
      </w:r>
      <w:r>
        <w:rPr>
          <w:rFonts w:hint="eastAsia" w:ascii="仿宋" w:hAnsi="仿宋" w:eastAsia="仿宋" w:cs="仿宋"/>
          <w:b/>
          <w:bCs/>
          <w:sz w:val="24"/>
          <w:szCs w:val="24"/>
          <w:u w:val="single"/>
        </w:rPr>
        <w:t>有关本项目所需设备、保险、人员工资、税金等</w:t>
      </w:r>
      <w:r>
        <w:rPr>
          <w:rFonts w:hint="eastAsia" w:ascii="仿宋" w:hAnsi="仿宋" w:eastAsia="仿宋" w:cs="仿宋"/>
          <w:b/>
          <w:bCs/>
          <w:sz w:val="24"/>
          <w:szCs w:val="24"/>
          <w:u w:val="none"/>
        </w:rPr>
        <w:t>。</w:t>
      </w:r>
    </w:p>
    <w:p>
      <w:pPr>
        <w:pageBreakBefore w:val="0"/>
        <w:widowControl w:val="0"/>
        <w:kinsoku/>
        <w:wordWrap/>
        <w:topLinePunct w:val="0"/>
        <w:autoSpaceDE w:val="0"/>
        <w:autoSpaceDN w:val="0"/>
        <w:bidi w:val="0"/>
        <w:adjustRightInd w:val="0"/>
        <w:snapToGrid/>
        <w:spacing w:line="520" w:lineRule="exact"/>
        <w:ind w:firstLine="482" w:firstLineChars="200"/>
        <w:jc w:val="left"/>
        <w:textAlignment w:val="auto"/>
        <w:rPr>
          <w:rFonts w:ascii="仿宋" w:hAnsi="仿宋" w:eastAsia="仿宋" w:cs="仿宋"/>
          <w:b/>
          <w:bCs/>
          <w:kern w:val="0"/>
          <w:sz w:val="24"/>
          <w:szCs w:val="24"/>
        </w:rPr>
      </w:pPr>
      <w:r>
        <w:rPr>
          <w:rFonts w:hint="eastAsia" w:ascii="仿宋" w:hAnsi="仿宋" w:eastAsia="仿宋" w:cs="仿宋"/>
          <w:b/>
          <w:bCs/>
          <w:kern w:val="0"/>
          <w:sz w:val="24"/>
          <w:szCs w:val="24"/>
        </w:rPr>
        <w:t>注：投标人可有两次报价，第一次报价为投标文件书面报价，第二次报价为通过资格及符合性审查后在谈判现场当场报价（最终报价）。第二次最终报价必须低于第一次报价，否则按废标处理。</w:t>
      </w:r>
    </w:p>
    <w:p>
      <w:pPr>
        <w:pageBreakBefore w:val="0"/>
        <w:widowControl w:val="0"/>
        <w:kinsoku/>
        <w:wordWrap/>
        <w:topLinePunct w:val="0"/>
        <w:autoSpaceDE w:val="0"/>
        <w:autoSpaceDN w:val="0"/>
        <w:bidi w:val="0"/>
        <w:adjustRightInd w:val="0"/>
        <w:snapToGrid/>
        <w:spacing w:line="520" w:lineRule="exact"/>
        <w:ind w:firstLine="480" w:firstLineChars="200"/>
        <w:jc w:val="left"/>
        <w:textAlignment w:val="auto"/>
        <w:rPr>
          <w:rFonts w:ascii="仿宋" w:hAnsi="仿宋" w:eastAsia="仿宋" w:cs="仿宋"/>
          <w:b/>
          <w:bCs/>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投标货币：</w:t>
      </w:r>
      <w:r>
        <w:rPr>
          <w:rFonts w:hint="eastAsia" w:ascii="仿宋" w:hAnsi="仿宋" w:eastAsia="仿宋" w:cs="仿宋"/>
          <w:b/>
          <w:bCs/>
          <w:kern w:val="0"/>
          <w:sz w:val="24"/>
          <w:szCs w:val="24"/>
          <w:u w:val="single"/>
        </w:rPr>
        <w:t>人民币</w:t>
      </w:r>
      <w:r>
        <w:rPr>
          <w:rFonts w:hint="eastAsia" w:ascii="仿宋" w:hAnsi="仿宋" w:eastAsia="仿宋" w:cs="仿宋"/>
          <w:b/>
          <w:bCs/>
          <w:kern w:val="0"/>
          <w:sz w:val="24"/>
          <w:szCs w:val="24"/>
        </w:rPr>
        <w:t>；</w:t>
      </w:r>
    </w:p>
    <w:p>
      <w:pPr>
        <w:pageBreakBefore w:val="0"/>
        <w:widowControl w:val="0"/>
        <w:kinsoku/>
        <w:wordWrap/>
        <w:topLinePunct w:val="0"/>
        <w:autoSpaceDE w:val="0"/>
        <w:autoSpaceDN w:val="0"/>
        <w:bidi w:val="0"/>
        <w:adjustRightInd w:val="0"/>
        <w:snapToGrid/>
        <w:spacing w:line="520" w:lineRule="exact"/>
        <w:ind w:firstLine="482" w:firstLineChars="200"/>
        <w:jc w:val="left"/>
        <w:textAlignment w:val="auto"/>
        <w:rPr>
          <w:rFonts w:ascii="仿宋" w:hAnsi="仿宋" w:eastAsia="仿宋" w:cs="仿宋"/>
          <w:kern w:val="0"/>
          <w:sz w:val="24"/>
          <w:szCs w:val="24"/>
        </w:rPr>
      </w:pPr>
      <w:r>
        <w:rPr>
          <w:rFonts w:hint="eastAsia" w:ascii="仿宋" w:hAnsi="仿宋" w:eastAsia="仿宋" w:cs="仿宋"/>
          <w:b/>
          <w:bCs/>
          <w:kern w:val="0"/>
          <w:sz w:val="24"/>
          <w:szCs w:val="24"/>
          <w:lang w:val="en-US" w:eastAsia="zh-CN"/>
        </w:rPr>
        <w:t>5、</w:t>
      </w:r>
      <w:r>
        <w:rPr>
          <w:rFonts w:hint="eastAsia" w:ascii="仿宋" w:hAnsi="仿宋" w:eastAsia="仿宋" w:cs="仿宋"/>
          <w:b/>
          <w:bCs/>
          <w:kern w:val="0"/>
          <w:sz w:val="24"/>
          <w:szCs w:val="24"/>
        </w:rPr>
        <w:t>谈判方只能接受一个最终报价。</w:t>
      </w:r>
    </w:p>
    <w:p>
      <w:pPr>
        <w:pageBreakBefore w:val="0"/>
        <w:widowControl w:val="0"/>
        <w:kinsoku/>
        <w:wordWrap/>
        <w:topLinePunct w:val="0"/>
        <w:bidi w:val="0"/>
        <w:snapToGrid/>
        <w:spacing w:line="520" w:lineRule="exact"/>
        <w:textAlignment w:val="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6、</w:t>
      </w:r>
      <w:r>
        <w:rPr>
          <w:rFonts w:hint="eastAsia" w:ascii="仿宋" w:hAnsi="仿宋" w:eastAsia="仿宋" w:cs="仿宋"/>
          <w:sz w:val="24"/>
          <w:szCs w:val="24"/>
        </w:rPr>
        <w:t>谈判申请人应保证响应谈判文件中所指的被授权人为合法代表人，并代表公司全权处理本次竞争性谈判项目的具体工作，不因授权人或授权的改变而失效。</w:t>
      </w:r>
    </w:p>
    <w:p/>
    <w:sectPr>
      <w:headerReference r:id="rId9" w:type="default"/>
      <w:footerReference r:id="rId10" w:type="default"/>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sz w:val="16"/>
        <w:szCs w:val="16"/>
      </w:rPr>
    </w:pPr>
    <w:r>
      <w:rPr>
        <w:sz w:val="16"/>
        <w:szCs w:val="16"/>
      </w:rPr>
      <w:fldChar w:fldCharType="begin"/>
    </w:r>
    <w:r>
      <w:rPr>
        <w:rStyle w:val="14"/>
        <w:sz w:val="16"/>
        <w:szCs w:val="16"/>
      </w:rPr>
      <w:instrText xml:space="preserve">PAGE  </w:instrText>
    </w:r>
    <w:r>
      <w:rPr>
        <w:sz w:val="16"/>
        <w:szCs w:val="16"/>
      </w:rPr>
      <w:fldChar w:fldCharType="end"/>
    </w:r>
  </w:p>
  <w:p>
    <w:pPr>
      <w:pStyle w:val="8"/>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rFonts w:hint="eastAsia"/>
        <w:sz w:val="16"/>
        <w:szCs w:val="16"/>
      </w:rPr>
    </w:pPr>
    <w:r>
      <w:fldChar w:fldCharType="begin"/>
    </w:r>
    <w:r>
      <w:rPr>
        <w:rStyle w:val="14"/>
      </w:rPr>
      <w:instrText xml:space="preserve"> PAGE </w:instrText>
    </w:r>
    <w:r>
      <w:fldChar w:fldCharType="separate"/>
    </w:r>
    <w:r>
      <w:rPr>
        <w:rStyle w:val="14"/>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6119" w:y="1"/>
      <w:rPr>
        <w:rStyle w:val="14"/>
        <w:sz w:val="21"/>
        <w:szCs w:val="21"/>
      </w:rPr>
    </w:pPr>
    <w:r>
      <w:rPr>
        <w:rFonts w:hint="eastAsia" w:ascii="宋体" w:hAnsi="宋体" w:cs="宋体"/>
        <w:sz w:val="21"/>
        <w:szCs w:val="21"/>
      </w:rPr>
      <w:fldChar w:fldCharType="begin"/>
    </w:r>
    <w:r>
      <w:rPr>
        <w:rStyle w:val="14"/>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4"/>
        <w:rFonts w:ascii="宋体" w:hAnsi="宋体" w:cs="宋体"/>
        <w:sz w:val="21"/>
        <w:szCs w:val="21"/>
      </w:rPr>
      <w:t>20</w:t>
    </w:r>
    <w:r>
      <w:rPr>
        <w:rFonts w:hint="eastAsia" w:ascii="宋体" w:hAnsi="宋体" w:cs="宋体"/>
        <w:sz w:val="21"/>
        <w:szCs w:val="21"/>
      </w:rPr>
      <w:fldChar w:fldCharType="end"/>
    </w:r>
  </w:p>
  <w:p>
    <w:pPr>
      <w:pStyle w:val="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Fonts w:hint="eastAsia" w:ascii="宋体" w:hAnsi="宋体" w:cs="宋体"/>
      </w:rPr>
      <w:fldChar w:fldCharType="begin"/>
    </w:r>
    <w:r>
      <w:rPr>
        <w:rStyle w:val="14"/>
        <w:rFonts w:hint="eastAsia" w:ascii="宋体" w:hAnsi="宋体" w:cs="宋体"/>
        <w:sz w:val="18"/>
      </w:rPr>
      <w:instrText xml:space="preserve">PAGE  </w:instrText>
    </w:r>
    <w:r>
      <w:rPr>
        <w:rFonts w:hint="eastAsia" w:ascii="宋体" w:hAnsi="宋体" w:cs="宋体"/>
      </w:rPr>
      <w:fldChar w:fldCharType="separate"/>
    </w:r>
    <w:r>
      <w:rPr>
        <w:rStyle w:val="14"/>
        <w:rFonts w:ascii="宋体" w:hAnsi="宋体" w:cs="宋体"/>
        <w:sz w:val="18"/>
      </w:rPr>
      <w:t>47</w:t>
    </w:r>
    <w:r>
      <w:rPr>
        <w:rFonts w:hint="eastAsia" w:ascii="宋体" w:hAnsi="宋体" w:cs="宋体"/>
      </w:rPr>
      <w:fldChar w:fldCharType="end"/>
    </w: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3E9DF"/>
    <w:multiLevelType w:val="singleLevel"/>
    <w:tmpl w:val="CBA3E9DF"/>
    <w:lvl w:ilvl="0" w:tentative="0">
      <w:start w:val="4"/>
      <w:numFmt w:val="chineseCounting"/>
      <w:suff w:val="space"/>
      <w:lvlText w:val="第%1章"/>
      <w:lvlJc w:val="left"/>
      <w:rPr>
        <w:rFonts w:hint="eastAsia"/>
      </w:rPr>
    </w:lvl>
  </w:abstractNum>
  <w:abstractNum w:abstractNumId="1">
    <w:nsid w:val="F4C106B9"/>
    <w:multiLevelType w:val="singleLevel"/>
    <w:tmpl w:val="F4C106B9"/>
    <w:lvl w:ilvl="0" w:tentative="0">
      <w:start w:val="1"/>
      <w:numFmt w:val="decimal"/>
      <w:suff w:val="nothing"/>
      <w:lvlText w:val="%1、"/>
      <w:lvlJc w:val="left"/>
    </w:lvl>
  </w:abstractNum>
  <w:abstractNum w:abstractNumId="2">
    <w:nsid w:val="11D31602"/>
    <w:multiLevelType w:val="singleLevel"/>
    <w:tmpl w:val="11D31602"/>
    <w:lvl w:ilvl="0" w:tentative="0">
      <w:start w:val="1"/>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16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F5E40"/>
    <w:rsid w:val="06396A5A"/>
    <w:rsid w:val="40B5453E"/>
    <w:rsid w:val="486F5E40"/>
    <w:rsid w:val="518B2015"/>
    <w:rsid w:val="5E4F67F8"/>
    <w:rsid w:val="67D438EE"/>
    <w:rsid w:val="71D0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jc w:val="center"/>
      <w:outlineLvl w:val="1"/>
    </w:pPr>
    <w:rPr>
      <w:rFonts w:ascii="Cambria" w:hAnsi="Cambria" w:eastAsia="方正小标宋简体"/>
      <w:bCs/>
      <w:kern w:val="0"/>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4">
    <w:name w:val="Normal Indent"/>
    <w:basedOn w:val="1"/>
    <w:qFormat/>
    <w:uiPriority w:val="0"/>
    <w:pPr>
      <w:ind w:firstLine="420"/>
    </w:pPr>
    <w:rPr>
      <w:lang w:val="zh-CN"/>
    </w:rPr>
  </w:style>
  <w:style w:type="paragraph" w:styleId="5">
    <w:name w:val="Body Text"/>
    <w:basedOn w:val="1"/>
    <w:qFormat/>
    <w:uiPriority w:val="0"/>
    <w:pPr>
      <w:spacing w:after="120"/>
    </w:pPr>
  </w:style>
  <w:style w:type="paragraph" w:styleId="6">
    <w:name w:val="Body Text Indent"/>
    <w:basedOn w:val="1"/>
    <w:qFormat/>
    <w:uiPriority w:val="0"/>
    <w:pPr>
      <w:spacing w:line="480" w:lineRule="exact"/>
      <w:ind w:firstLine="560" w:firstLineChars="200"/>
    </w:pPr>
    <w:rPr>
      <w:rFonts w:eastAsia="宋体"/>
      <w:sz w:val="28"/>
    </w:rPr>
  </w:style>
  <w:style w:type="paragraph" w:styleId="7">
    <w:name w:val="Plain Text"/>
    <w:basedOn w:val="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rFonts w:eastAsia="宋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正文+缩进"/>
    <w:basedOn w:val="1"/>
    <w:qFormat/>
    <w:uiPriority w:val="0"/>
    <w:pPr>
      <w:ind w:firstLine="200" w:firstLineChars="200"/>
    </w:pPr>
  </w:style>
  <w:style w:type="paragraph" w:customStyle="1" w:styleId="16">
    <w:name w:val="章标题"/>
    <w:next w:val="1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国标3级"/>
    <w:basedOn w:val="1"/>
    <w:semiHidden/>
    <w:qFormat/>
    <w:uiPriority w:val="0"/>
    <w:pPr>
      <w:snapToGrid w:val="0"/>
      <w:spacing w:line="312" w:lineRule="exact"/>
    </w:pPr>
    <w:rPr>
      <w:rFonts w:ascii="宋体" w:hAnsi="宋体"/>
      <w:color w:val="000000"/>
    </w:rPr>
  </w:style>
  <w:style w:type="paragraph" w:customStyle="1" w:styleId="19">
    <w:name w:val="Body Text Indent"/>
    <w:basedOn w:val="1"/>
    <w:qFormat/>
    <w:uiPriority w:val="0"/>
    <w:pPr>
      <w:spacing w:after="120"/>
      <w:ind w:left="420" w:leftChars="200"/>
    </w:pPr>
  </w:style>
  <w:style w:type="character" w:customStyle="1" w:styleId="20">
    <w:name w:val="标题 1 Char Char"/>
    <w:qFormat/>
    <w:uiPriority w:val="0"/>
    <w:rPr>
      <w:rFonts w:ascii="Arial" w:hAnsi="Arial" w:eastAsia="宋体"/>
      <w:b/>
      <w:spacing w:val="-2"/>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2021-08-17T06:54:00Z</dcterms:created>
  <dc:creator>牛应昆</dc:creator>
  <cp:lastModifiedBy>Administrator</cp:lastModifiedBy>
  <dcterms:modified xsi:type="dcterms:W3CDTF">2021-08-17T14:28:53Z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B9D93C4EC7594AF6B413D8966AE1A8E4</vt:lpwstr>
  </property>
</Properties>
</file>