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8"/>
          <w:szCs w:val="48"/>
        </w:rPr>
      </w:pPr>
      <w:bookmarkStart w:id="0" w:name="_Toc128451845"/>
      <w:bookmarkStart w:id="1" w:name="_Toc143421653"/>
      <w:bookmarkStart w:id="2" w:name="_Toc140045840"/>
      <w:r>
        <w:rPr>
          <w:rFonts w:hint="eastAsia" w:ascii="宋体" w:hAnsi="宋体" w:eastAsia="宋体" w:cs="宋体"/>
          <w:b/>
          <w:bCs/>
          <w:sz w:val="48"/>
          <w:szCs w:val="48"/>
        </w:rPr>
        <w:t xml:space="preserve">      </w:t>
      </w:r>
    </w:p>
    <w:bookmarkEnd w:id="0"/>
    <w:bookmarkEnd w:id="1"/>
    <w:bookmarkEnd w:id="2"/>
    <w:p>
      <w:pPr>
        <w:spacing w:after="120"/>
        <w:jc w:val="center"/>
        <w:rPr>
          <w:rFonts w:hint="eastAsia" w:ascii="宋体" w:hAnsi="宋体" w:eastAsia="宋体" w:cs="宋体"/>
          <w:b/>
          <w:sz w:val="72"/>
        </w:rPr>
      </w:pPr>
      <w:bookmarkStart w:id="3" w:name="_Toc143421656"/>
    </w:p>
    <w:p>
      <w:pPr>
        <w:spacing w:after="120"/>
        <w:jc w:val="center"/>
        <w:rPr>
          <w:rFonts w:hint="eastAsia" w:ascii="宋体" w:hAnsi="宋体" w:eastAsia="宋体" w:cs="宋体"/>
          <w:b/>
          <w:sz w:val="72"/>
          <w:lang w:eastAsia="zh-CN"/>
        </w:rPr>
      </w:pPr>
      <w:r>
        <w:rPr>
          <w:rFonts w:hint="eastAsia" w:ascii="宋体" w:hAnsi="宋体" w:eastAsia="宋体" w:cs="宋体"/>
          <w:b/>
          <w:sz w:val="72"/>
          <w:lang w:eastAsia="zh-CN"/>
        </w:rPr>
        <w:t>晴隆县人民医院</w:t>
      </w:r>
    </w:p>
    <w:p>
      <w:pPr>
        <w:spacing w:after="120"/>
        <w:jc w:val="center"/>
        <w:rPr>
          <w:rFonts w:hint="eastAsia" w:ascii="宋体" w:hAnsi="宋体" w:eastAsia="宋体" w:cs="宋体"/>
          <w:b/>
          <w:sz w:val="72"/>
        </w:rPr>
      </w:pPr>
      <w:r>
        <w:rPr>
          <w:rFonts w:hint="eastAsia" w:ascii="宋体" w:hAnsi="宋体" w:eastAsia="宋体" w:cs="宋体"/>
          <w:b/>
          <w:sz w:val="72"/>
        </w:rPr>
        <w:t>院内议标、询价文件</w:t>
      </w:r>
    </w:p>
    <w:p>
      <w:pPr>
        <w:jc w:val="center"/>
        <w:rPr>
          <w:rFonts w:hint="eastAsia" w:ascii="宋体" w:hAnsi="宋体" w:eastAsia="宋体" w:cs="宋体"/>
          <w:b/>
        </w:rPr>
      </w:pPr>
    </w:p>
    <w:p>
      <w:pPr>
        <w:jc w:val="center"/>
        <w:rPr>
          <w:rFonts w:hint="eastAsia" w:ascii="宋体" w:hAnsi="宋体" w:eastAsia="宋体" w:cs="宋体"/>
          <w:b/>
        </w:rPr>
      </w:pPr>
    </w:p>
    <w:p>
      <w:pPr>
        <w:jc w:val="center"/>
        <w:rPr>
          <w:rFonts w:hint="eastAsia" w:ascii="宋体" w:hAnsi="宋体" w:eastAsia="宋体" w:cs="宋体"/>
          <w:b/>
        </w:rPr>
      </w:pPr>
    </w:p>
    <w:p>
      <w:pPr>
        <w:jc w:val="center"/>
        <w:rPr>
          <w:rFonts w:hint="eastAsia" w:ascii="宋体" w:hAnsi="宋体" w:eastAsia="宋体" w:cs="宋体"/>
          <w:b/>
        </w:rPr>
      </w:pPr>
    </w:p>
    <w:p>
      <w:pPr>
        <w:jc w:val="center"/>
        <w:rPr>
          <w:rFonts w:hint="eastAsia" w:ascii="宋体" w:hAnsi="宋体" w:eastAsia="宋体" w:cs="宋体"/>
          <w:b/>
        </w:rPr>
      </w:pPr>
    </w:p>
    <w:p>
      <w:pPr>
        <w:ind w:firstLine="1928" w:firstLineChars="600"/>
        <w:rPr>
          <w:rFonts w:hint="eastAsia" w:ascii="宋体" w:hAnsi="宋体" w:eastAsia="宋体" w:cs="宋体"/>
          <w:b/>
          <w:sz w:val="32"/>
          <w:szCs w:val="32"/>
        </w:rPr>
      </w:pPr>
    </w:p>
    <w:p>
      <w:pPr>
        <w:jc w:val="center"/>
        <w:rPr>
          <w:rFonts w:hint="eastAsia" w:ascii="宋体" w:hAnsi="宋体" w:eastAsia="宋体" w:cs="宋体"/>
          <w:b/>
          <w:szCs w:val="21"/>
        </w:rPr>
      </w:pPr>
    </w:p>
    <w:p>
      <w:pPr>
        <w:jc w:val="center"/>
        <w:rPr>
          <w:rFonts w:hint="eastAsia" w:ascii="宋体" w:hAnsi="宋体" w:eastAsia="宋体" w:cs="宋体"/>
          <w:b/>
          <w:szCs w:val="21"/>
        </w:rPr>
      </w:pPr>
    </w:p>
    <w:p>
      <w:pPr>
        <w:spacing w:line="440" w:lineRule="exact"/>
        <w:ind w:firstLine="946" w:firstLineChars="248"/>
        <w:rPr>
          <w:rFonts w:hint="default" w:ascii="宋体" w:hAnsi="宋体" w:eastAsia="宋体" w:cs="宋体"/>
          <w:b/>
          <w:bCs/>
          <w:sz w:val="38"/>
          <w:szCs w:val="38"/>
          <w:lang w:val="en-US" w:eastAsia="zh-CN"/>
        </w:rPr>
      </w:pPr>
      <w:r>
        <w:rPr>
          <w:rFonts w:hint="eastAsia" w:ascii="宋体" w:hAnsi="宋体" w:eastAsia="宋体" w:cs="宋体"/>
          <w:b/>
          <w:bCs/>
          <w:sz w:val="38"/>
          <w:szCs w:val="38"/>
        </w:rPr>
        <w:t>采购编号：</w:t>
      </w:r>
      <w:r>
        <w:rPr>
          <w:rFonts w:hint="eastAsia" w:ascii="宋体" w:hAnsi="宋体" w:eastAsia="宋体" w:cs="宋体"/>
          <w:b/>
          <w:bCs/>
          <w:sz w:val="38"/>
          <w:szCs w:val="38"/>
          <w:lang w:val="en-US" w:eastAsia="zh-CN"/>
        </w:rPr>
        <w:t>QLXRMYYZZ-ZC-(2020)-01</w:t>
      </w:r>
    </w:p>
    <w:p>
      <w:pPr>
        <w:rPr>
          <w:rFonts w:hint="eastAsia" w:ascii="宋体" w:hAnsi="宋体" w:eastAsia="宋体" w:cs="宋体"/>
          <w:b/>
        </w:rPr>
      </w:pPr>
      <w:r>
        <w:rPr>
          <w:rFonts w:hint="eastAsia" w:ascii="宋体" w:hAnsi="宋体" w:eastAsia="宋体" w:cs="宋体"/>
          <w:b/>
          <w:bCs/>
          <w:sz w:val="38"/>
          <w:szCs w:val="38"/>
        </w:rPr>
        <w:t xml:space="preserve">     项目名称：</w:t>
      </w:r>
      <w:r>
        <w:rPr>
          <w:rFonts w:hint="eastAsia" w:ascii="宋体" w:hAnsi="宋体" w:eastAsia="宋体" w:cs="宋体"/>
          <w:b/>
          <w:bCs/>
          <w:sz w:val="38"/>
          <w:szCs w:val="38"/>
          <w:lang w:eastAsia="zh-CN"/>
        </w:rPr>
        <w:t>晴隆县人民医院</w:t>
      </w:r>
      <w:r>
        <w:rPr>
          <w:rFonts w:hint="eastAsia" w:ascii="宋体" w:hAnsi="宋体" w:eastAsia="宋体" w:cs="宋体"/>
          <w:b/>
          <w:bCs/>
          <w:sz w:val="38"/>
          <w:szCs w:val="38"/>
        </w:rPr>
        <w:t>采购项目</w:t>
      </w: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snapToGrid w:val="0"/>
        <w:spacing w:line="640" w:lineRule="exact"/>
        <w:ind w:firstLine="2072" w:firstLineChars="645"/>
        <w:rPr>
          <w:rFonts w:hint="eastAsia" w:ascii="宋体" w:hAnsi="宋体" w:eastAsia="宋体" w:cs="宋体"/>
          <w:b/>
          <w:sz w:val="32"/>
          <w:szCs w:val="32"/>
          <w:lang w:eastAsia="zh-CN"/>
        </w:rPr>
      </w:pPr>
      <w:r>
        <w:rPr>
          <w:rFonts w:hint="eastAsia" w:ascii="宋体" w:hAnsi="宋体" w:eastAsia="宋体" w:cs="宋体"/>
          <w:b/>
          <w:sz w:val="32"/>
          <w:szCs w:val="32"/>
        </w:rPr>
        <w:t>采 购 人：</w:t>
      </w:r>
      <w:r>
        <w:rPr>
          <w:rFonts w:hint="eastAsia" w:ascii="宋体" w:hAnsi="宋体" w:eastAsia="宋体" w:cs="宋体"/>
          <w:b/>
          <w:sz w:val="32"/>
          <w:szCs w:val="32"/>
          <w:lang w:eastAsia="zh-CN"/>
        </w:rPr>
        <w:t>晴隆县人民医院</w:t>
      </w:r>
    </w:p>
    <w:p>
      <w:pPr>
        <w:snapToGrid w:val="0"/>
        <w:spacing w:line="640" w:lineRule="exact"/>
        <w:jc w:val="center"/>
        <w:rPr>
          <w:rFonts w:hint="eastAsia" w:ascii="宋体" w:hAnsi="宋体" w:eastAsia="宋体" w:cs="宋体"/>
          <w:b/>
          <w:sz w:val="32"/>
          <w:szCs w:val="32"/>
        </w:rPr>
        <w:sectPr>
          <w:headerReference r:id="rId4" w:type="first"/>
          <w:footerReference r:id="rId6" w:type="first"/>
          <w:headerReference r:id="rId3" w:type="default"/>
          <w:footerReference r:id="rId5" w:type="even"/>
          <w:pgSz w:w="11906" w:h="16838"/>
          <w:pgMar w:top="1134" w:right="1474" w:bottom="1134" w:left="1474" w:header="1134" w:footer="714" w:gutter="0"/>
          <w:cols w:space="720" w:num="1"/>
          <w:docGrid w:linePitch="312" w:charSpace="0"/>
        </w:sectPr>
      </w:pPr>
      <w:r>
        <w:rPr>
          <w:rFonts w:hint="eastAsia" w:ascii="宋体" w:hAnsi="宋体" w:eastAsia="宋体" w:cs="宋体"/>
          <w:b/>
          <w:sz w:val="32"/>
          <w:szCs w:val="32"/>
        </w:rPr>
        <w:t>2020年</w:t>
      </w:r>
      <w:r>
        <w:rPr>
          <w:rFonts w:hint="eastAsia" w:ascii="宋体" w:hAnsi="宋体" w:eastAsia="宋体" w:cs="宋体"/>
          <w:b/>
          <w:sz w:val="32"/>
          <w:szCs w:val="32"/>
          <w:lang w:val="en-US" w:eastAsia="zh-CN"/>
        </w:rPr>
        <w:t>12</w:t>
      </w:r>
      <w:r>
        <w:rPr>
          <w:rFonts w:hint="eastAsia" w:ascii="宋体" w:hAnsi="宋体" w:eastAsia="宋体" w:cs="宋体"/>
          <w:b/>
          <w:sz w:val="32"/>
          <w:szCs w:val="32"/>
        </w:rPr>
        <w:t>月</w:t>
      </w:r>
    </w:p>
    <w:p>
      <w:pPr>
        <w:spacing w:line="360" w:lineRule="auto"/>
        <w:jc w:val="center"/>
        <w:rPr>
          <w:rFonts w:hint="eastAsia" w:ascii="宋体" w:hAnsi="宋体" w:eastAsia="宋体" w:cs="宋体"/>
          <w:b/>
          <w:spacing w:val="20"/>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rPr>
          <w:rFonts w:hint="eastAsia" w:ascii="宋体" w:hAnsi="宋体" w:eastAsia="宋体" w:cs="宋体"/>
          <w:bCs/>
          <w:sz w:val="36"/>
          <w:szCs w:val="36"/>
        </w:rPr>
      </w:pPr>
      <w:r>
        <w:rPr>
          <w:rFonts w:hint="eastAsia" w:ascii="宋体" w:hAnsi="宋体" w:eastAsia="宋体" w:cs="宋体"/>
          <w:b/>
          <w:bCs/>
          <w:sz w:val="36"/>
          <w:szCs w:val="36"/>
        </w:rPr>
        <w:t>温馨提示：</w:t>
      </w:r>
      <w:r>
        <w:rPr>
          <w:rFonts w:hint="eastAsia" w:ascii="宋体" w:hAnsi="宋体" w:eastAsia="宋体" w:cs="宋体"/>
          <w:bCs/>
          <w:sz w:val="36"/>
          <w:szCs w:val="36"/>
        </w:rPr>
        <w:t>投标文件必须投标文件必须装订成册。</w:t>
      </w:r>
      <w:bookmarkStart w:id="4" w:name="_Toc509583972"/>
      <w:r>
        <w:rPr>
          <w:rFonts w:hint="eastAsia" w:ascii="宋体" w:hAnsi="宋体" w:eastAsia="宋体" w:cs="宋体"/>
          <w:bCs/>
          <w:sz w:val="36"/>
          <w:szCs w:val="36"/>
        </w:rPr>
        <w:t>选择参加多个子包投标的单位，投标文件应按子包号分别编制、装订和包封</w:t>
      </w:r>
    </w:p>
    <w:p>
      <w:pPr>
        <w:jc w:val="center"/>
        <w:outlineLvl w:val="0"/>
        <w:rPr>
          <w:rFonts w:hint="eastAsia" w:ascii="宋体" w:hAnsi="宋体" w:eastAsia="宋体" w:cs="宋体"/>
          <w:bCs/>
          <w:sz w:val="36"/>
          <w:szCs w:val="36"/>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outlineLvl w:val="0"/>
        <w:rPr>
          <w:rFonts w:hint="eastAsia" w:ascii="宋体" w:hAnsi="宋体" w:eastAsia="宋体" w:cs="宋体"/>
          <w:b/>
          <w:bCs/>
          <w:sz w:val="32"/>
          <w:szCs w:val="32"/>
        </w:rPr>
      </w:pPr>
    </w:p>
    <w:p>
      <w:pPr>
        <w:pStyle w:val="2"/>
        <w:rPr>
          <w:rFonts w:hint="eastAsia" w:ascii="Tahoma" w:hAnsi="Tahoma"/>
          <w:kern w:val="0"/>
          <w:sz w:val="24"/>
        </w:rPr>
      </w:pPr>
    </w:p>
    <w:p>
      <w:pPr>
        <w:pStyle w:val="2"/>
        <w:rPr>
          <w:rFonts w:hint="eastAsia" w:ascii="Tahoma" w:hAnsi="Tahoma"/>
          <w:kern w:val="0"/>
          <w:sz w:val="24"/>
        </w:rPr>
      </w:pPr>
    </w:p>
    <w:p>
      <w:pPr>
        <w:pStyle w:val="2"/>
        <w:rPr>
          <w:rFonts w:hint="eastAsia" w:ascii="Tahoma" w:hAnsi="Tahoma"/>
          <w:kern w:val="0"/>
          <w:sz w:val="24"/>
        </w:rPr>
      </w:pPr>
    </w:p>
    <w:p>
      <w:pPr>
        <w:pStyle w:val="2"/>
        <w:rPr>
          <w:rFonts w:hint="eastAsia" w:ascii="Tahoma" w:hAnsi="Tahoma"/>
          <w:kern w:val="0"/>
          <w:sz w:val="24"/>
        </w:rPr>
      </w:pPr>
    </w:p>
    <w:p>
      <w:pPr>
        <w:pStyle w:val="2"/>
        <w:rPr>
          <w:rFonts w:hint="eastAsia" w:ascii="Tahoma" w:hAnsi="Tahoma"/>
          <w:kern w:val="0"/>
          <w:sz w:val="24"/>
        </w:rPr>
      </w:pPr>
    </w:p>
    <w:p>
      <w:pPr>
        <w:pStyle w:val="2"/>
        <w:rPr>
          <w:rFonts w:hint="eastAsia" w:ascii="Tahoma" w:hAnsi="Tahoma"/>
          <w:kern w:val="0"/>
          <w:sz w:val="24"/>
        </w:rPr>
      </w:pPr>
    </w:p>
    <w:p>
      <w:pPr>
        <w:pStyle w:val="2"/>
        <w:rPr>
          <w:rFonts w:hint="eastAsia" w:ascii="Tahoma" w:hAnsi="Tahoma"/>
          <w:kern w:val="0"/>
          <w:sz w:val="24"/>
        </w:rPr>
      </w:pPr>
    </w:p>
    <w:p>
      <w:pPr>
        <w:pStyle w:val="2"/>
        <w:rPr>
          <w:rFonts w:hint="eastAsia" w:ascii="Tahoma" w:hAnsi="Tahoma"/>
          <w:kern w:val="0"/>
          <w:sz w:val="24"/>
        </w:rPr>
      </w:pPr>
    </w:p>
    <w:p>
      <w:pPr>
        <w:pStyle w:val="2"/>
        <w:rPr>
          <w:rFonts w:hint="eastAsia" w:ascii="Tahoma" w:hAnsi="Tahoma"/>
          <w:kern w:val="0"/>
          <w:sz w:val="24"/>
        </w:rPr>
      </w:pPr>
    </w:p>
    <w:bookmarkEnd w:id="4"/>
    <w:p>
      <w:pPr>
        <w:spacing w:line="440" w:lineRule="exact"/>
        <w:jc w:val="center"/>
        <w:outlineLvl w:val="0"/>
        <w:rPr>
          <w:rFonts w:hint="eastAsia" w:ascii="宋体" w:hAnsi="宋体" w:eastAsia="宋体" w:cs="宋体"/>
          <w:b/>
          <w:bCs/>
          <w:sz w:val="32"/>
          <w:szCs w:val="32"/>
        </w:rPr>
      </w:pPr>
      <w:bookmarkStart w:id="5" w:name="_Toc509583973"/>
      <w:r>
        <w:rPr>
          <w:rFonts w:hint="eastAsia" w:ascii="宋体" w:hAnsi="宋体" w:eastAsia="宋体" w:cs="宋体"/>
          <w:b/>
          <w:bCs/>
          <w:sz w:val="32"/>
          <w:szCs w:val="32"/>
        </w:rPr>
        <w:t>第一章  招标公告</w:t>
      </w:r>
      <w:bookmarkEnd w:id="5"/>
    </w:p>
    <w:p>
      <w:pPr>
        <w:spacing w:line="440" w:lineRule="exact"/>
        <w:ind w:firstLine="420" w:firstLineChars="200"/>
        <w:rPr>
          <w:rFonts w:hint="eastAsia" w:ascii="宋体" w:hAnsi="宋体" w:eastAsia="宋体" w:cs="宋体"/>
          <w:kern w:val="58"/>
        </w:rPr>
      </w:pPr>
      <w:r>
        <w:rPr>
          <w:rFonts w:hint="eastAsia" w:ascii="宋体" w:hAnsi="宋体" w:eastAsia="宋体" w:cs="宋体"/>
          <w:szCs w:val="21"/>
        </w:rPr>
        <w:t>公告时间：</w:t>
      </w:r>
      <w:r>
        <w:rPr>
          <w:rFonts w:hint="eastAsia" w:ascii="宋体" w:hAnsi="宋体" w:eastAsia="宋体" w:cs="宋体"/>
          <w:kern w:val="58"/>
        </w:rPr>
        <w:t>2020年</w:t>
      </w:r>
      <w:r>
        <w:rPr>
          <w:rFonts w:hint="eastAsia" w:ascii="宋体" w:hAnsi="宋体" w:cs="宋体"/>
          <w:kern w:val="58"/>
          <w:lang w:val="en-US" w:eastAsia="zh-CN"/>
        </w:rPr>
        <w:t>12</w:t>
      </w:r>
      <w:r>
        <w:rPr>
          <w:rFonts w:hint="eastAsia" w:ascii="宋体" w:hAnsi="宋体" w:eastAsia="宋体" w:cs="宋体"/>
          <w:kern w:val="58"/>
        </w:rPr>
        <w:t>月</w:t>
      </w:r>
      <w:r>
        <w:rPr>
          <w:rFonts w:hint="eastAsia" w:ascii="宋体" w:hAnsi="宋体" w:cs="宋体"/>
          <w:kern w:val="58"/>
          <w:lang w:val="en-US" w:eastAsia="zh-CN"/>
        </w:rPr>
        <w:t>28</w:t>
      </w:r>
      <w:r>
        <w:rPr>
          <w:rFonts w:hint="eastAsia" w:ascii="宋体" w:hAnsi="宋体" w:eastAsia="宋体" w:cs="宋体"/>
          <w:kern w:val="58"/>
        </w:rPr>
        <w:t>日</w:t>
      </w:r>
    </w:p>
    <w:p>
      <w:pPr>
        <w:spacing w:line="440" w:lineRule="exact"/>
        <w:ind w:firstLine="420" w:firstLineChars="200"/>
        <w:rPr>
          <w:rFonts w:hint="eastAsia" w:ascii="宋体" w:hAnsi="宋体" w:eastAsia="宋体" w:cs="宋体"/>
          <w:szCs w:val="21"/>
        </w:rPr>
      </w:pPr>
      <w:bookmarkStart w:id="6" w:name="OLE_LINK4"/>
      <w:r>
        <w:rPr>
          <w:rFonts w:hint="eastAsia" w:ascii="宋体" w:hAnsi="宋体" w:eastAsia="宋体" w:cs="宋体"/>
          <w:szCs w:val="21"/>
        </w:rPr>
        <w:t>根据《中华人民共和国政府采购法》、《中华人民共和国政府采购法实施条例》等有关法律法规规定，</w:t>
      </w:r>
      <w:bookmarkEnd w:id="6"/>
      <w:r>
        <w:rPr>
          <w:rFonts w:hint="eastAsia" w:ascii="宋体" w:hAnsi="宋体" w:eastAsia="宋体" w:cs="宋体"/>
          <w:szCs w:val="21"/>
        </w:rPr>
        <w:t>针对本院使用的部分医用设备等进行公开招标和询价，欢迎符合要求的供应商前来投标。</w:t>
      </w:r>
    </w:p>
    <w:p>
      <w:pPr>
        <w:numPr>
          <w:ilvl w:val="0"/>
          <w:numId w:val="1"/>
        </w:numPr>
        <w:spacing w:line="440" w:lineRule="exact"/>
        <w:rPr>
          <w:rFonts w:hint="eastAsia" w:ascii="宋体" w:hAnsi="宋体" w:eastAsia="宋体" w:cs="宋体"/>
          <w:szCs w:val="21"/>
          <w:lang w:val="en-US" w:eastAsia="zh-CN"/>
        </w:rPr>
      </w:pPr>
      <w:r>
        <w:rPr>
          <w:rFonts w:hint="eastAsia" w:ascii="宋体" w:hAnsi="宋体" w:eastAsia="宋体" w:cs="宋体"/>
          <w:b/>
          <w:szCs w:val="21"/>
        </w:rPr>
        <w:t>采购编号：</w:t>
      </w:r>
      <w:r>
        <w:rPr>
          <w:rFonts w:hint="eastAsia" w:ascii="宋体" w:hAnsi="宋体" w:eastAsia="宋体" w:cs="宋体"/>
          <w:szCs w:val="21"/>
          <w:lang w:val="en-US" w:eastAsia="zh-CN"/>
        </w:rPr>
        <w:t>QLXRMYY-ZC-(2020)-01</w:t>
      </w:r>
    </w:p>
    <w:p>
      <w:pPr>
        <w:numPr>
          <w:ilvl w:val="0"/>
          <w:numId w:val="0"/>
        </w:numPr>
        <w:spacing w:line="440" w:lineRule="exact"/>
        <w:rPr>
          <w:rFonts w:hint="eastAsia" w:ascii="宋体" w:hAnsi="宋体" w:eastAsia="宋体" w:cs="宋体"/>
          <w:szCs w:val="21"/>
        </w:rPr>
      </w:pPr>
      <w:r>
        <w:rPr>
          <w:rFonts w:hint="eastAsia" w:ascii="宋体" w:hAnsi="宋体" w:eastAsia="宋体" w:cs="宋体"/>
          <w:b/>
          <w:szCs w:val="21"/>
        </w:rPr>
        <w:t>2、项目名称：</w:t>
      </w:r>
      <w:r>
        <w:rPr>
          <w:rFonts w:hint="eastAsia" w:ascii="宋体" w:hAnsi="宋体" w:eastAsia="宋体" w:cs="宋体"/>
          <w:b/>
          <w:szCs w:val="21"/>
          <w:lang w:val="en-US" w:eastAsia="zh-CN"/>
        </w:rPr>
        <w:t xml:space="preserve"> 晴隆县人民医院</w:t>
      </w:r>
      <w:r>
        <w:rPr>
          <w:rFonts w:hint="eastAsia" w:ascii="宋体" w:hAnsi="宋体" w:eastAsia="宋体" w:cs="宋体"/>
          <w:szCs w:val="21"/>
        </w:rPr>
        <w:t>采购项目</w:t>
      </w:r>
    </w:p>
    <w:p>
      <w:pPr>
        <w:spacing w:line="440" w:lineRule="exact"/>
        <w:rPr>
          <w:rFonts w:hint="eastAsia" w:ascii="宋体" w:hAnsi="宋体" w:eastAsia="宋体" w:cs="宋体"/>
          <w:b/>
          <w:szCs w:val="21"/>
        </w:rPr>
      </w:pPr>
      <w:r>
        <w:rPr>
          <w:rFonts w:hint="eastAsia" w:ascii="宋体" w:hAnsi="宋体" w:eastAsia="宋体" w:cs="宋体"/>
          <w:b/>
          <w:szCs w:val="21"/>
        </w:rPr>
        <w:t>3、采购组织类型：院内议标、询价</w:t>
      </w:r>
      <w:bookmarkStart w:id="52" w:name="_GoBack"/>
      <w:bookmarkEnd w:id="52"/>
    </w:p>
    <w:p>
      <w:pPr>
        <w:spacing w:line="440" w:lineRule="exact"/>
        <w:rPr>
          <w:rFonts w:hint="eastAsia" w:ascii="宋体" w:hAnsi="宋体" w:eastAsia="宋体" w:cs="宋体"/>
          <w:kern w:val="10"/>
          <w:szCs w:val="21"/>
        </w:rPr>
      </w:pPr>
      <w:r>
        <w:rPr>
          <w:rFonts w:hint="eastAsia" w:ascii="宋体" w:hAnsi="宋体" w:eastAsia="宋体" w:cs="宋体"/>
          <w:b/>
          <w:szCs w:val="21"/>
        </w:rPr>
        <w:t>4、</w:t>
      </w:r>
      <w:r>
        <w:rPr>
          <w:rFonts w:hint="eastAsia" w:ascii="宋体" w:hAnsi="宋体" w:eastAsia="宋体" w:cs="宋体"/>
          <w:b/>
          <w:kern w:val="10"/>
          <w:szCs w:val="21"/>
        </w:rPr>
        <w:t>项目概况：</w:t>
      </w:r>
      <w:r>
        <w:rPr>
          <w:rFonts w:hint="eastAsia" w:ascii="宋体" w:hAnsi="宋体" w:eastAsia="宋体" w:cs="宋体"/>
          <w:kern w:val="10"/>
          <w:szCs w:val="21"/>
        </w:rPr>
        <w:t>采购货物名称、数量、用途及主要技术规格：</w:t>
      </w:r>
    </w:p>
    <w:tbl>
      <w:tblPr>
        <w:tblStyle w:val="8"/>
        <w:tblW w:w="8715" w:type="dxa"/>
        <w:tblInd w:w="0" w:type="dxa"/>
        <w:tblLayout w:type="autofit"/>
        <w:tblCellMar>
          <w:top w:w="0" w:type="dxa"/>
          <w:left w:w="0" w:type="dxa"/>
          <w:bottom w:w="0" w:type="dxa"/>
          <w:right w:w="0" w:type="dxa"/>
        </w:tblCellMar>
      </w:tblPr>
      <w:tblGrid>
        <w:gridCol w:w="1035"/>
        <w:gridCol w:w="3600"/>
        <w:gridCol w:w="660"/>
        <w:gridCol w:w="1059"/>
        <w:gridCol w:w="1320"/>
        <w:gridCol w:w="1041"/>
      </w:tblGrid>
      <w:tr>
        <w:tblPrEx>
          <w:tblCellMar>
            <w:top w:w="0" w:type="dxa"/>
            <w:left w:w="0" w:type="dxa"/>
            <w:bottom w:w="0" w:type="dxa"/>
            <w:right w:w="0" w:type="dxa"/>
          </w:tblCellMar>
        </w:tblPrEx>
        <w:trPr>
          <w:trHeight w:val="855"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标项号</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产品名称</w:t>
            </w:r>
          </w:p>
        </w:tc>
        <w:tc>
          <w:tcPr>
            <w:tcW w:w="6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单位</w:t>
            </w:r>
          </w:p>
        </w:tc>
        <w:tc>
          <w:tcPr>
            <w:tcW w:w="105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数量</w:t>
            </w:r>
          </w:p>
        </w:tc>
        <w:tc>
          <w:tcPr>
            <w:tcW w:w="132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预算金额(万元）</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申请科室</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sz w:val="22"/>
                <w:szCs w:val="22"/>
              </w:rPr>
              <w:t>1</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u w:val="none"/>
                <w:lang w:val="en-US" w:eastAsia="zh-CN"/>
              </w:rPr>
            </w:pPr>
            <w:r>
              <w:rPr>
                <w:rFonts w:hint="eastAsia" w:ascii="宋体" w:hAnsi="宋体" w:eastAsia="宋体" w:cs="宋体"/>
                <w:color w:val="000000"/>
                <w:sz w:val="22"/>
                <w:szCs w:val="22"/>
                <w:u w:val="none"/>
                <w:lang w:val="en-US" w:eastAsia="zh-CN"/>
              </w:rPr>
              <w:t>飞利浦64排128层螺旋CT技术维保</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年</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3</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25</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影像科</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2"/>
                <w:szCs w:val="22"/>
                <w:lang w:val="en-US" w:eastAsia="zh-CN"/>
              </w:rPr>
            </w:pPr>
            <w:r>
              <w:rPr>
                <w:rFonts w:hint="eastAsia" w:ascii="宋体" w:hAnsi="宋体" w:cs="宋体"/>
                <w:b/>
                <w:color w:val="000000"/>
                <w:sz w:val="22"/>
                <w:szCs w:val="22"/>
                <w:lang w:val="en-US" w:eastAsia="zh-CN"/>
              </w:rPr>
              <w:t>2</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u w:val="none"/>
                <w:lang w:val="en-US" w:eastAsia="zh-CN"/>
              </w:rPr>
            </w:pPr>
            <w:r>
              <w:rPr>
                <w:rFonts w:hint="eastAsia" w:ascii="宋体" w:hAnsi="宋体" w:eastAsia="宋体" w:cs="宋体"/>
                <w:color w:val="000000"/>
                <w:sz w:val="22"/>
                <w:szCs w:val="22"/>
                <w:u w:val="none"/>
                <w:lang w:val="en-US" w:eastAsia="zh-CN"/>
              </w:rPr>
              <w:t>智能无纸化会议设备</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批</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660" w:firstLineChars="300"/>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13</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信息科</w:t>
            </w:r>
          </w:p>
        </w:tc>
      </w:tr>
    </w:tbl>
    <w:p>
      <w:pPr>
        <w:spacing w:line="440" w:lineRule="exact"/>
        <w:rPr>
          <w:rFonts w:hint="eastAsia" w:ascii="宋体" w:hAnsi="宋体" w:eastAsia="宋体" w:cs="宋体"/>
          <w:b/>
          <w:szCs w:val="21"/>
        </w:rPr>
      </w:pPr>
      <w:r>
        <w:rPr>
          <w:rFonts w:hint="eastAsia" w:ascii="宋体" w:hAnsi="宋体" w:eastAsia="宋体" w:cs="宋体"/>
          <w:b/>
          <w:szCs w:val="21"/>
        </w:rPr>
        <w:t>备注：</w:t>
      </w:r>
      <w:r>
        <w:rPr>
          <w:rFonts w:hint="eastAsia" w:ascii="宋体" w:hAnsi="宋体" w:eastAsia="宋体" w:cs="宋体"/>
          <w:bCs/>
          <w:szCs w:val="21"/>
        </w:rPr>
        <w:t>本项目设有预算金额；请各供应商按预算金额内报价，超出预算金额的报价作无效标处理。预算30万元以上是询价项目。</w:t>
      </w:r>
    </w:p>
    <w:p>
      <w:pPr>
        <w:spacing w:line="440" w:lineRule="exact"/>
        <w:rPr>
          <w:rFonts w:hint="eastAsia" w:ascii="宋体" w:hAnsi="宋体" w:eastAsia="宋体" w:cs="宋体"/>
          <w:bCs/>
          <w:szCs w:val="21"/>
        </w:rPr>
      </w:pPr>
      <w:r>
        <w:rPr>
          <w:rFonts w:hint="eastAsia" w:ascii="宋体" w:hAnsi="宋体" w:eastAsia="宋体" w:cs="宋体"/>
          <w:b/>
          <w:bCs/>
          <w:szCs w:val="21"/>
        </w:rPr>
        <w:t>具体采购需求：</w:t>
      </w:r>
      <w:r>
        <w:rPr>
          <w:rFonts w:hint="eastAsia" w:ascii="宋体" w:hAnsi="宋体" w:eastAsia="宋体" w:cs="宋体"/>
          <w:bCs/>
          <w:szCs w:val="21"/>
        </w:rPr>
        <w:t>详见附件</w:t>
      </w:r>
    </w:p>
    <w:p>
      <w:pPr>
        <w:spacing w:line="440" w:lineRule="exact"/>
        <w:rPr>
          <w:rFonts w:hint="eastAsia" w:ascii="宋体" w:hAnsi="宋体" w:eastAsia="宋体" w:cs="宋体"/>
          <w:b/>
          <w:szCs w:val="21"/>
        </w:rPr>
      </w:pPr>
      <w:r>
        <w:rPr>
          <w:rFonts w:hint="eastAsia" w:ascii="宋体" w:hAnsi="宋体" w:eastAsia="宋体" w:cs="宋体"/>
          <w:b/>
          <w:szCs w:val="21"/>
        </w:rPr>
        <w:t>5、供应商资格要求：</w:t>
      </w:r>
    </w:p>
    <w:p>
      <w:pPr>
        <w:spacing w:line="440" w:lineRule="exact"/>
        <w:rPr>
          <w:rFonts w:hint="eastAsia" w:ascii="宋体" w:hAnsi="宋体" w:eastAsia="宋体" w:cs="宋体"/>
          <w:szCs w:val="21"/>
        </w:rPr>
      </w:pPr>
      <w:r>
        <w:rPr>
          <w:rFonts w:hint="eastAsia" w:ascii="宋体" w:hAnsi="宋体" w:eastAsia="宋体" w:cs="宋体"/>
          <w:szCs w:val="21"/>
        </w:rPr>
        <w:t>5.1符合《中华人民共和国政府采购法》第22条的一般资格条件的规定:</w:t>
      </w:r>
    </w:p>
    <w:p>
      <w:pPr>
        <w:spacing w:line="440" w:lineRule="exact"/>
        <w:rPr>
          <w:rFonts w:hint="eastAsia" w:ascii="宋体" w:hAnsi="宋体" w:eastAsia="宋体" w:cs="宋体"/>
          <w:szCs w:val="21"/>
        </w:rPr>
      </w:pPr>
      <w:r>
        <w:rPr>
          <w:rFonts w:hint="eastAsia" w:ascii="宋体" w:hAnsi="宋体" w:eastAsia="宋体" w:cs="宋体"/>
          <w:szCs w:val="21"/>
        </w:rPr>
        <w:t>5.1.1具有独立承担民事责任的能力；</w:t>
      </w:r>
    </w:p>
    <w:p>
      <w:pPr>
        <w:spacing w:line="440" w:lineRule="exact"/>
        <w:rPr>
          <w:rFonts w:hint="eastAsia" w:ascii="宋体" w:hAnsi="宋体" w:eastAsia="宋体" w:cs="宋体"/>
          <w:szCs w:val="21"/>
        </w:rPr>
      </w:pPr>
      <w:r>
        <w:rPr>
          <w:rFonts w:hint="eastAsia" w:ascii="宋体" w:hAnsi="宋体" w:eastAsia="宋体" w:cs="宋体"/>
          <w:szCs w:val="21"/>
        </w:rPr>
        <w:t>5.1.2具有良好的商业信誉和健全的财务会计制度；</w:t>
      </w:r>
    </w:p>
    <w:p>
      <w:pPr>
        <w:spacing w:line="440" w:lineRule="exact"/>
        <w:rPr>
          <w:rFonts w:hint="eastAsia" w:ascii="宋体" w:hAnsi="宋体" w:eastAsia="宋体" w:cs="宋体"/>
          <w:szCs w:val="21"/>
        </w:rPr>
      </w:pPr>
      <w:r>
        <w:rPr>
          <w:rFonts w:hint="eastAsia" w:ascii="宋体" w:hAnsi="宋体" w:eastAsia="宋体" w:cs="宋体"/>
          <w:szCs w:val="21"/>
        </w:rPr>
        <w:t>5.1.3具有履行合同所必需的设备和专业技术能力；</w:t>
      </w:r>
    </w:p>
    <w:p>
      <w:pPr>
        <w:spacing w:line="440" w:lineRule="exact"/>
        <w:rPr>
          <w:rFonts w:hint="eastAsia" w:ascii="宋体" w:hAnsi="宋体" w:eastAsia="宋体" w:cs="宋体"/>
          <w:szCs w:val="21"/>
        </w:rPr>
      </w:pPr>
      <w:r>
        <w:rPr>
          <w:rFonts w:hint="eastAsia" w:ascii="宋体" w:hAnsi="宋体" w:eastAsia="宋体" w:cs="宋体"/>
          <w:szCs w:val="21"/>
        </w:rPr>
        <w:t>5.1.4有依法缴纳税收和社会保障资金的良好记录；</w:t>
      </w:r>
    </w:p>
    <w:p>
      <w:pPr>
        <w:spacing w:line="440" w:lineRule="exact"/>
        <w:rPr>
          <w:rFonts w:hint="eastAsia" w:ascii="宋体" w:hAnsi="宋体" w:eastAsia="宋体" w:cs="宋体"/>
          <w:szCs w:val="21"/>
        </w:rPr>
      </w:pPr>
      <w:r>
        <w:rPr>
          <w:rFonts w:hint="eastAsia" w:ascii="宋体" w:hAnsi="宋体" w:eastAsia="宋体" w:cs="宋体"/>
          <w:szCs w:val="21"/>
        </w:rPr>
        <w:t>5.1.5参加政府采购活动前三年内，在经营活动中没有重大违法记录；</w:t>
      </w:r>
    </w:p>
    <w:p>
      <w:pPr>
        <w:spacing w:line="440" w:lineRule="exact"/>
        <w:rPr>
          <w:rFonts w:hint="eastAsia" w:ascii="宋体" w:hAnsi="宋体" w:eastAsia="宋体" w:cs="宋体"/>
          <w:szCs w:val="21"/>
        </w:rPr>
      </w:pPr>
      <w:r>
        <w:rPr>
          <w:rFonts w:hint="eastAsia" w:ascii="宋体" w:hAnsi="宋体" w:eastAsia="宋体" w:cs="宋体"/>
          <w:szCs w:val="21"/>
        </w:rPr>
        <w:t>5.1.6法律、行政法规规定的其他条件。</w:t>
      </w:r>
    </w:p>
    <w:p>
      <w:pPr>
        <w:spacing w:line="440" w:lineRule="exact"/>
        <w:rPr>
          <w:rFonts w:hint="eastAsia" w:ascii="宋体" w:hAnsi="宋体" w:eastAsia="宋体" w:cs="宋体"/>
          <w:szCs w:val="21"/>
        </w:rPr>
      </w:pPr>
      <w:r>
        <w:rPr>
          <w:rFonts w:hint="eastAsia" w:ascii="宋体" w:hAnsi="宋体" w:eastAsia="宋体" w:cs="宋体"/>
          <w:szCs w:val="21"/>
        </w:rPr>
        <w:t>5.2未被信用中国网站（</w:t>
      </w:r>
      <w:r>
        <w:rPr>
          <w:rFonts w:hint="eastAsia" w:ascii="宋体" w:hAnsi="宋体" w:eastAsia="宋体" w:cs="宋体"/>
          <w:szCs w:val="21"/>
        </w:rPr>
        <w:fldChar w:fldCharType="begin"/>
      </w:r>
      <w:r>
        <w:rPr>
          <w:rFonts w:hint="eastAsia" w:ascii="宋体" w:hAnsi="宋体" w:eastAsia="宋体" w:cs="宋体"/>
          <w:szCs w:val="21"/>
        </w:rPr>
        <w:instrText xml:space="preserve"> HYPERLINK "http://www.creditchina.gov.cn" </w:instrText>
      </w:r>
      <w:r>
        <w:rPr>
          <w:rFonts w:hint="eastAsia" w:ascii="宋体" w:hAnsi="宋体" w:eastAsia="宋体" w:cs="宋体"/>
          <w:szCs w:val="21"/>
        </w:rPr>
        <w:fldChar w:fldCharType="separate"/>
      </w:r>
      <w:r>
        <w:rPr>
          <w:rFonts w:hint="eastAsia" w:ascii="宋体" w:hAnsi="宋体" w:eastAsia="宋体" w:cs="宋体"/>
          <w:szCs w:val="21"/>
        </w:rPr>
        <w:t>www.creditchina.gov.cn</w:t>
      </w:r>
      <w:r>
        <w:rPr>
          <w:rFonts w:hint="eastAsia" w:ascii="宋体" w:hAnsi="宋体" w:eastAsia="宋体" w:cs="宋体"/>
          <w:szCs w:val="21"/>
        </w:rPr>
        <w:fldChar w:fldCharType="end"/>
      </w:r>
      <w:r>
        <w:rPr>
          <w:rFonts w:hint="eastAsia" w:ascii="宋体" w:hAnsi="宋体" w:eastAsia="宋体" w:cs="宋体"/>
          <w:szCs w:val="21"/>
        </w:rPr>
        <w:t>）列入失信被执行人、重大税收违法件当事人名单，未被中国政府采购网（www.ccgp.gov.cn）列入政府采购严重违法失信行为记录名单。</w:t>
      </w:r>
    </w:p>
    <w:p>
      <w:pPr>
        <w:spacing w:line="440" w:lineRule="exact"/>
        <w:rPr>
          <w:rFonts w:hint="eastAsia" w:ascii="宋体" w:hAnsi="宋体" w:eastAsia="宋体" w:cs="宋体"/>
          <w:szCs w:val="21"/>
        </w:rPr>
      </w:pPr>
      <w:r>
        <w:rPr>
          <w:rFonts w:hint="eastAsia" w:ascii="宋体" w:hAnsi="宋体" w:eastAsia="宋体" w:cs="宋体"/>
          <w:szCs w:val="21"/>
        </w:rPr>
        <w:t>5.3所投产品必须符合中华人民共和国有关技术标准；</w:t>
      </w:r>
    </w:p>
    <w:p>
      <w:pPr>
        <w:spacing w:line="440" w:lineRule="exact"/>
        <w:rPr>
          <w:rFonts w:hint="eastAsia" w:ascii="宋体" w:hAnsi="宋体" w:eastAsia="宋体" w:cs="宋体"/>
          <w:szCs w:val="21"/>
        </w:rPr>
      </w:pPr>
      <w:r>
        <w:rPr>
          <w:rFonts w:hint="eastAsia" w:ascii="宋体" w:hAnsi="宋体" w:eastAsia="宋体" w:cs="宋体"/>
          <w:szCs w:val="21"/>
        </w:rPr>
        <w:t>5.4投标人如为进口产品货物的代理商，还须提供产品制造商有效的授权函；</w:t>
      </w:r>
    </w:p>
    <w:p>
      <w:pPr>
        <w:spacing w:line="440" w:lineRule="exact"/>
        <w:rPr>
          <w:rFonts w:hint="eastAsia" w:ascii="宋体" w:hAnsi="宋体" w:eastAsia="宋体" w:cs="宋体"/>
          <w:szCs w:val="21"/>
        </w:rPr>
      </w:pPr>
      <w:r>
        <w:rPr>
          <w:rFonts w:hint="eastAsia" w:ascii="宋体" w:hAnsi="宋体" w:eastAsia="宋体" w:cs="宋体"/>
          <w:szCs w:val="21"/>
        </w:rPr>
        <w:t>5.5本项目不接受联合体投标。</w:t>
      </w:r>
    </w:p>
    <w:p>
      <w:pPr>
        <w:spacing w:line="440" w:lineRule="exact"/>
        <w:rPr>
          <w:rFonts w:hint="eastAsia" w:ascii="宋体" w:hAnsi="宋体" w:eastAsia="宋体" w:cs="宋体"/>
          <w:b/>
          <w:szCs w:val="21"/>
        </w:rPr>
      </w:pPr>
      <w:r>
        <w:rPr>
          <w:rFonts w:hint="eastAsia" w:ascii="宋体" w:hAnsi="宋体" w:eastAsia="宋体" w:cs="宋体"/>
          <w:b/>
          <w:szCs w:val="21"/>
        </w:rPr>
        <w:t>6、投标文件截止时间和递交地点：</w:t>
      </w:r>
    </w:p>
    <w:p>
      <w:pPr>
        <w:spacing w:line="440" w:lineRule="exact"/>
        <w:rPr>
          <w:rFonts w:hint="eastAsia" w:ascii="宋体" w:hAnsi="宋体" w:eastAsia="宋体" w:cs="宋体"/>
          <w:szCs w:val="21"/>
        </w:rPr>
      </w:pPr>
      <w:r>
        <w:rPr>
          <w:rFonts w:hint="eastAsia" w:ascii="宋体" w:hAnsi="宋体" w:eastAsia="宋体" w:cs="宋体"/>
          <w:kern w:val="58"/>
        </w:rPr>
        <w:t>6.1投标文件递交的截止时间为</w:t>
      </w:r>
      <w:r>
        <w:rPr>
          <w:rFonts w:hint="eastAsia" w:ascii="宋体" w:hAnsi="宋体" w:eastAsia="宋体" w:cs="宋体"/>
          <w:kern w:val="58"/>
          <w:lang w:eastAsia="zh-CN"/>
        </w:rPr>
        <w:t>2020年12月31日14：30</w:t>
      </w:r>
      <w:r>
        <w:rPr>
          <w:rFonts w:hint="eastAsia" w:ascii="宋体" w:hAnsi="宋体" w:eastAsia="宋体" w:cs="宋体"/>
          <w:b/>
          <w:bCs/>
          <w:kern w:val="58"/>
        </w:rPr>
        <w:t>（北京时间）</w:t>
      </w:r>
      <w:r>
        <w:rPr>
          <w:rFonts w:hint="eastAsia" w:ascii="宋体" w:hAnsi="宋体" w:eastAsia="宋体" w:cs="宋体"/>
          <w:kern w:val="58"/>
        </w:rPr>
        <w:t>，</w:t>
      </w:r>
      <w:r>
        <w:rPr>
          <w:rFonts w:hint="eastAsia" w:ascii="宋体" w:hAnsi="宋体" w:eastAsia="宋体" w:cs="宋体"/>
          <w:color w:val="auto"/>
          <w:kern w:val="58"/>
        </w:rPr>
        <w:t>地点为</w:t>
      </w:r>
      <w:r>
        <w:rPr>
          <w:rFonts w:hint="eastAsia" w:ascii="宋体" w:hAnsi="宋体" w:eastAsia="宋体" w:cs="宋体"/>
          <w:color w:val="auto"/>
          <w:kern w:val="58"/>
          <w:lang w:eastAsia="zh-CN"/>
        </w:rPr>
        <w:t>晴隆县人民医院门诊三楼小会议室（晴隆县莲城街道西街县医院门诊三楼小会议室</w:t>
      </w:r>
      <w:r>
        <w:rPr>
          <w:rFonts w:hint="eastAsia" w:ascii="宋体" w:hAnsi="宋体" w:eastAsia="宋体" w:cs="宋体"/>
          <w:kern w:val="58"/>
          <w:lang w:eastAsia="zh-CN"/>
        </w:rPr>
        <w:t>）</w:t>
      </w:r>
      <w:r>
        <w:rPr>
          <w:rFonts w:hint="eastAsia" w:ascii="宋体" w:hAnsi="宋体" w:eastAsia="宋体" w:cs="宋体"/>
          <w:bCs/>
          <w:szCs w:val="21"/>
        </w:rPr>
        <w:t>。</w:t>
      </w:r>
    </w:p>
    <w:p>
      <w:pPr>
        <w:spacing w:line="440" w:lineRule="exact"/>
        <w:rPr>
          <w:rFonts w:hint="eastAsia" w:ascii="宋体" w:hAnsi="宋体" w:eastAsia="宋体" w:cs="宋体"/>
          <w:szCs w:val="21"/>
        </w:rPr>
      </w:pPr>
      <w:r>
        <w:rPr>
          <w:rFonts w:hint="eastAsia" w:ascii="宋体" w:hAnsi="宋体" w:eastAsia="宋体" w:cs="宋体"/>
          <w:szCs w:val="21"/>
        </w:rPr>
        <w:t>6.2投标文件分别为：正本壹份（含彩色样本），副本肆份（含彩色样本）。选择参加多个子包投标的单位，投标文件应按子包号分别编制、装订和包封。所有投标文件必须封装。逾期送达的或者未送达指定地点的投标文件，采购人不予受理。</w:t>
      </w:r>
    </w:p>
    <w:p>
      <w:pPr>
        <w:spacing w:line="440" w:lineRule="exact"/>
        <w:rPr>
          <w:rFonts w:hint="eastAsia" w:ascii="宋体" w:hAnsi="宋体" w:eastAsia="宋体" w:cs="宋体"/>
          <w:b/>
          <w:szCs w:val="21"/>
        </w:rPr>
      </w:pPr>
      <w:r>
        <w:rPr>
          <w:rFonts w:hint="eastAsia" w:ascii="宋体" w:hAnsi="宋体" w:eastAsia="宋体" w:cs="宋体"/>
          <w:b/>
          <w:szCs w:val="21"/>
        </w:rPr>
        <w:t>7、开标时间和开标地点：</w:t>
      </w:r>
    </w:p>
    <w:p>
      <w:pPr>
        <w:spacing w:line="440" w:lineRule="exact"/>
        <w:rPr>
          <w:rFonts w:hint="eastAsia" w:ascii="宋体" w:hAnsi="宋体" w:eastAsia="宋体" w:cs="宋体"/>
          <w:kern w:val="58"/>
        </w:rPr>
      </w:pPr>
      <w:r>
        <w:rPr>
          <w:rFonts w:hint="eastAsia" w:ascii="宋体" w:hAnsi="宋体" w:eastAsia="宋体" w:cs="宋体"/>
          <w:szCs w:val="21"/>
        </w:rPr>
        <w:t>7.1开标时间：</w:t>
      </w:r>
      <w:r>
        <w:rPr>
          <w:rFonts w:hint="eastAsia" w:ascii="宋体" w:hAnsi="宋体" w:eastAsia="宋体" w:cs="宋体"/>
          <w:kern w:val="58"/>
          <w:lang w:eastAsia="zh-CN"/>
        </w:rPr>
        <w:t>2020年12月31日14：30</w:t>
      </w:r>
      <w:r>
        <w:rPr>
          <w:rFonts w:hint="eastAsia" w:ascii="宋体" w:hAnsi="宋体" w:eastAsia="宋体" w:cs="宋体"/>
          <w:b/>
          <w:bCs/>
          <w:kern w:val="58"/>
        </w:rPr>
        <w:t>（北京时间）</w:t>
      </w:r>
      <w:r>
        <w:rPr>
          <w:rFonts w:hint="eastAsia" w:ascii="宋体" w:hAnsi="宋体" w:eastAsia="宋体" w:cs="宋体"/>
          <w:kern w:val="58"/>
        </w:rPr>
        <w:t>。</w:t>
      </w:r>
    </w:p>
    <w:p>
      <w:pPr>
        <w:spacing w:line="440" w:lineRule="exact"/>
        <w:rPr>
          <w:rFonts w:hint="eastAsia" w:ascii="宋体" w:hAnsi="宋体" w:eastAsia="宋体" w:cs="宋体"/>
          <w:b/>
          <w:szCs w:val="21"/>
        </w:rPr>
      </w:pPr>
      <w:r>
        <w:rPr>
          <w:rFonts w:hint="eastAsia" w:ascii="宋体" w:hAnsi="宋体" w:eastAsia="宋体" w:cs="宋体"/>
          <w:kern w:val="58"/>
        </w:rPr>
        <w:t>7.2开标地点：</w:t>
      </w:r>
      <w:r>
        <w:rPr>
          <w:rFonts w:hint="eastAsia" w:ascii="宋体" w:hAnsi="宋体" w:eastAsia="宋体" w:cs="宋体"/>
          <w:color w:val="auto"/>
          <w:kern w:val="58"/>
          <w:lang w:eastAsia="zh-CN"/>
        </w:rPr>
        <w:t>晴隆县人民医院门诊三楼小会议室（晴隆县莲城街道西街县医院门诊三楼小会议室</w:t>
      </w:r>
      <w:r>
        <w:rPr>
          <w:rFonts w:hint="eastAsia" w:ascii="宋体" w:hAnsi="宋体" w:eastAsia="宋体" w:cs="宋体"/>
          <w:kern w:val="58"/>
          <w:lang w:eastAsia="zh-CN"/>
        </w:rPr>
        <w:t>）</w:t>
      </w:r>
      <w:r>
        <w:rPr>
          <w:rFonts w:hint="eastAsia" w:ascii="宋体" w:hAnsi="宋体" w:eastAsia="宋体" w:cs="宋体"/>
          <w:b/>
          <w:szCs w:val="21"/>
        </w:rPr>
        <w:t>8、发布公告的媒介</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本次招标公告在</w:t>
      </w:r>
      <w:r>
        <w:rPr>
          <w:rFonts w:hint="eastAsia" w:ascii="宋体" w:hAnsi="宋体" w:eastAsia="宋体" w:cs="宋体"/>
          <w:szCs w:val="21"/>
          <w:lang w:eastAsia="zh-CN"/>
        </w:rPr>
        <w:t>晴隆县人民医院微信公众号“晴隆县医院”</w:t>
      </w:r>
      <w:r>
        <w:rPr>
          <w:rFonts w:hint="eastAsia" w:ascii="宋体" w:hAnsi="宋体" w:eastAsia="宋体" w:cs="宋体"/>
          <w:szCs w:val="21"/>
        </w:rPr>
        <w:t>。</w:t>
      </w:r>
    </w:p>
    <w:p>
      <w:pPr>
        <w:spacing w:line="440" w:lineRule="exact"/>
        <w:ind w:firstLine="315" w:firstLineChars="150"/>
        <w:rPr>
          <w:rFonts w:hint="eastAsia" w:ascii="宋体" w:hAnsi="宋体" w:eastAsia="宋体" w:cs="宋体"/>
          <w:szCs w:val="21"/>
        </w:rPr>
      </w:pPr>
    </w:p>
    <w:p>
      <w:pPr>
        <w:spacing w:line="440" w:lineRule="exact"/>
        <w:ind w:firstLine="315" w:firstLineChars="150"/>
        <w:rPr>
          <w:rFonts w:hint="eastAsia" w:ascii="宋体" w:hAnsi="宋体" w:eastAsia="宋体" w:cs="宋体"/>
          <w:szCs w:val="21"/>
          <w:lang w:eastAsia="zh-CN"/>
        </w:rPr>
      </w:pPr>
      <w:r>
        <w:rPr>
          <w:rFonts w:hint="eastAsia" w:ascii="宋体" w:hAnsi="宋体" w:eastAsia="宋体" w:cs="宋体"/>
          <w:szCs w:val="21"/>
        </w:rPr>
        <w:t>采购人：</w:t>
      </w:r>
      <w:r>
        <w:rPr>
          <w:rFonts w:hint="eastAsia" w:ascii="宋体" w:hAnsi="宋体" w:eastAsia="宋体" w:cs="宋体"/>
          <w:szCs w:val="21"/>
          <w:lang w:eastAsia="zh-CN"/>
        </w:rPr>
        <w:t>晴隆县人民医院</w:t>
      </w:r>
    </w:p>
    <w:p>
      <w:pPr>
        <w:spacing w:line="440" w:lineRule="exact"/>
        <w:ind w:firstLine="315" w:firstLineChars="15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color w:val="auto"/>
          <w:kern w:val="58"/>
          <w:lang w:eastAsia="zh-CN"/>
        </w:rPr>
        <w:t>晴隆县莲城街道西街</w:t>
      </w:r>
      <w:r>
        <w:rPr>
          <w:rFonts w:hint="eastAsia" w:ascii="宋体" w:hAnsi="宋体" w:eastAsia="宋体" w:cs="宋体"/>
          <w:szCs w:val="21"/>
        </w:rPr>
        <w:t xml:space="preserve">  </w:t>
      </w:r>
    </w:p>
    <w:p>
      <w:pPr>
        <w:spacing w:line="440" w:lineRule="exact"/>
        <w:ind w:firstLine="315" w:firstLineChars="150"/>
        <w:rPr>
          <w:rFonts w:hint="eastAsia" w:ascii="宋体" w:hAnsi="宋体" w:eastAsia="宋体" w:cs="宋体"/>
          <w:szCs w:val="21"/>
        </w:rPr>
      </w:pPr>
      <w:r>
        <w:rPr>
          <w:rFonts w:hint="eastAsia" w:ascii="宋体" w:hAnsi="宋体" w:eastAsia="宋体" w:cs="宋体"/>
          <w:szCs w:val="21"/>
        </w:rPr>
        <w:t>联系人：</w:t>
      </w:r>
      <w:r>
        <w:rPr>
          <w:rFonts w:hint="eastAsia" w:ascii="宋体" w:hAnsi="宋体" w:eastAsia="宋体" w:cs="宋体"/>
          <w:szCs w:val="21"/>
          <w:lang w:eastAsia="zh-CN"/>
        </w:rPr>
        <w:t>牛</w:t>
      </w:r>
      <w:r>
        <w:rPr>
          <w:rFonts w:hint="eastAsia" w:ascii="宋体" w:hAnsi="宋体" w:eastAsia="宋体" w:cs="宋体"/>
          <w:szCs w:val="21"/>
        </w:rPr>
        <w:t xml:space="preserve">老师           </w:t>
      </w:r>
    </w:p>
    <w:p>
      <w:pPr>
        <w:spacing w:line="440" w:lineRule="exact"/>
        <w:ind w:firstLine="315" w:firstLineChars="150"/>
        <w:rPr>
          <w:rFonts w:hint="eastAsia" w:ascii="宋体" w:hAnsi="宋体" w:eastAsia="宋体" w:cs="宋体"/>
          <w:szCs w:val="21"/>
        </w:rPr>
      </w:pPr>
      <w:r>
        <w:rPr>
          <w:rFonts w:hint="eastAsia" w:ascii="宋体" w:hAnsi="宋体" w:eastAsia="宋体" w:cs="宋体"/>
          <w:szCs w:val="21"/>
        </w:rPr>
        <w:t>联系方式：</w:t>
      </w:r>
      <w:r>
        <w:rPr>
          <w:rFonts w:hint="eastAsia" w:ascii="宋体" w:hAnsi="宋体" w:eastAsia="宋体" w:cs="宋体"/>
          <w:szCs w:val="21"/>
          <w:lang w:val="en-US" w:eastAsia="zh-CN"/>
        </w:rPr>
        <w:t>18788759666</w:t>
      </w:r>
      <w:r>
        <w:rPr>
          <w:rFonts w:ascii="宋体" w:hAnsi="宋体" w:eastAsia="宋体" w:cs="宋体"/>
          <w:szCs w:val="21"/>
        </w:rPr>
        <w:br w:type="page"/>
      </w:r>
    </w:p>
    <w:p>
      <w:pPr>
        <w:spacing w:line="440" w:lineRule="exact"/>
        <w:rPr>
          <w:rFonts w:hint="eastAsia" w:ascii="宋体" w:hAnsi="宋体" w:eastAsia="宋体" w:cs="宋体"/>
          <w:b/>
          <w:szCs w:val="21"/>
        </w:rPr>
      </w:pPr>
      <w:r>
        <w:rPr>
          <w:rFonts w:hint="eastAsia" w:ascii="宋体" w:hAnsi="宋体" w:eastAsia="宋体" w:cs="宋体"/>
          <w:b/>
          <w:szCs w:val="21"/>
        </w:rPr>
        <w:t>一、总则</w:t>
      </w:r>
      <w:bookmarkEnd w:id="3"/>
    </w:p>
    <w:p>
      <w:pPr>
        <w:spacing w:line="440" w:lineRule="exact"/>
        <w:rPr>
          <w:rFonts w:hint="eastAsia" w:ascii="宋体" w:hAnsi="宋体" w:eastAsia="宋体" w:cs="宋体"/>
          <w:b/>
          <w:szCs w:val="21"/>
        </w:rPr>
      </w:pPr>
      <w:r>
        <w:rPr>
          <w:rFonts w:hint="eastAsia" w:ascii="宋体" w:hAnsi="宋体" w:eastAsia="宋体" w:cs="宋体"/>
          <w:b/>
          <w:szCs w:val="21"/>
        </w:rPr>
        <w:t>1.1项目概况</w:t>
      </w:r>
    </w:p>
    <w:p>
      <w:pPr>
        <w:spacing w:line="440" w:lineRule="exact"/>
        <w:ind w:firstLine="420" w:firstLineChars="200"/>
        <w:rPr>
          <w:rFonts w:hint="eastAsia" w:ascii="宋体" w:hAnsi="宋体" w:eastAsia="宋体" w:cs="宋体"/>
        </w:rPr>
      </w:pPr>
      <w:bookmarkStart w:id="7" w:name="_Toc143421657"/>
      <w:r>
        <w:rPr>
          <w:rFonts w:hint="eastAsia" w:ascii="宋体" w:hAnsi="宋体" w:eastAsia="宋体" w:cs="宋体"/>
          <w:szCs w:val="21"/>
        </w:rPr>
        <w:t>详见“第一章  招标公告”中“4、项目概况”。</w:t>
      </w:r>
    </w:p>
    <w:p>
      <w:pPr>
        <w:spacing w:line="440" w:lineRule="exact"/>
        <w:rPr>
          <w:rFonts w:hint="eastAsia" w:ascii="宋体" w:hAnsi="宋体" w:eastAsia="宋体" w:cs="宋体"/>
          <w:b/>
          <w:szCs w:val="21"/>
        </w:rPr>
      </w:pPr>
      <w:r>
        <w:rPr>
          <w:rFonts w:hint="eastAsia" w:ascii="宋体" w:hAnsi="宋体" w:eastAsia="宋体" w:cs="宋体"/>
          <w:b/>
          <w:szCs w:val="21"/>
        </w:rPr>
        <w:t>1.2 采购人</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见供应商须知前附表第2项。</w:t>
      </w:r>
    </w:p>
    <w:p>
      <w:pPr>
        <w:spacing w:line="440" w:lineRule="exact"/>
        <w:rPr>
          <w:rFonts w:hint="eastAsia" w:ascii="宋体" w:hAnsi="宋体" w:eastAsia="宋体" w:cs="宋体"/>
          <w:b/>
          <w:szCs w:val="21"/>
        </w:rPr>
      </w:pPr>
      <w:bookmarkStart w:id="8" w:name="_Toc227343686"/>
      <w:r>
        <w:rPr>
          <w:rFonts w:hint="eastAsia" w:ascii="宋体" w:hAnsi="宋体" w:eastAsia="宋体" w:cs="宋体"/>
          <w:b/>
          <w:szCs w:val="21"/>
        </w:rPr>
        <w:t>1.3 招标代理</w:t>
      </w:r>
      <w:bookmarkEnd w:id="8"/>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见供应商须知前附表第3项。</w:t>
      </w:r>
    </w:p>
    <w:p>
      <w:pPr>
        <w:spacing w:line="440" w:lineRule="exact"/>
        <w:rPr>
          <w:rFonts w:hint="eastAsia" w:ascii="宋体" w:hAnsi="宋体" w:eastAsia="宋体" w:cs="宋体"/>
          <w:b/>
          <w:szCs w:val="21"/>
        </w:rPr>
      </w:pPr>
      <w:bookmarkStart w:id="9" w:name="_Toc227343687"/>
      <w:r>
        <w:rPr>
          <w:rFonts w:hint="eastAsia" w:ascii="宋体" w:hAnsi="宋体" w:eastAsia="宋体" w:cs="宋体"/>
          <w:b/>
          <w:szCs w:val="21"/>
        </w:rPr>
        <w:t>1.4 资金来源</w:t>
      </w:r>
      <w:bookmarkEnd w:id="9"/>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财政预算。</w:t>
      </w:r>
    </w:p>
    <w:p>
      <w:pPr>
        <w:spacing w:line="440" w:lineRule="exact"/>
        <w:rPr>
          <w:rFonts w:hint="eastAsia" w:ascii="宋体" w:hAnsi="宋体" w:eastAsia="宋体" w:cs="宋体"/>
          <w:b/>
          <w:szCs w:val="21"/>
        </w:rPr>
      </w:pPr>
      <w:bookmarkStart w:id="10" w:name="_Toc227343688"/>
      <w:r>
        <w:rPr>
          <w:rFonts w:hint="eastAsia" w:ascii="宋体" w:hAnsi="宋体" w:eastAsia="宋体" w:cs="宋体"/>
          <w:b/>
          <w:szCs w:val="21"/>
        </w:rPr>
        <w:t>1.5 招标范围</w:t>
      </w:r>
      <w:bookmarkEnd w:id="10"/>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见供应商须知前附表第4项。</w:t>
      </w:r>
    </w:p>
    <w:p>
      <w:pPr>
        <w:spacing w:line="440" w:lineRule="exact"/>
        <w:rPr>
          <w:rFonts w:hint="eastAsia" w:ascii="宋体" w:hAnsi="宋体" w:eastAsia="宋体" w:cs="宋体"/>
          <w:b/>
          <w:szCs w:val="21"/>
        </w:rPr>
      </w:pPr>
      <w:bookmarkStart w:id="11" w:name="_Toc227343689"/>
      <w:r>
        <w:rPr>
          <w:rFonts w:hint="eastAsia" w:ascii="宋体" w:hAnsi="宋体" w:eastAsia="宋体" w:cs="宋体"/>
          <w:b/>
          <w:szCs w:val="21"/>
        </w:rPr>
        <w:t>1.6 招标方式</w:t>
      </w:r>
      <w:bookmarkEnd w:id="11"/>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见供应商须知前附表第6项。</w:t>
      </w:r>
    </w:p>
    <w:p>
      <w:pPr>
        <w:spacing w:line="440" w:lineRule="exact"/>
        <w:rPr>
          <w:rFonts w:hint="eastAsia" w:ascii="宋体" w:hAnsi="宋体" w:eastAsia="宋体" w:cs="宋体"/>
          <w:b/>
          <w:szCs w:val="21"/>
        </w:rPr>
      </w:pPr>
      <w:bookmarkStart w:id="12" w:name="_Toc227343690"/>
      <w:r>
        <w:rPr>
          <w:rFonts w:hint="eastAsia" w:ascii="宋体" w:hAnsi="宋体" w:eastAsia="宋体" w:cs="宋体"/>
          <w:b/>
          <w:szCs w:val="21"/>
        </w:rPr>
        <w:t>1.7 资格审查</w:t>
      </w:r>
      <w:bookmarkEnd w:id="12"/>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见供应商须知前附表第7项。</w:t>
      </w:r>
    </w:p>
    <w:p>
      <w:pPr>
        <w:spacing w:line="440" w:lineRule="exact"/>
        <w:rPr>
          <w:rFonts w:hint="eastAsia" w:ascii="宋体" w:hAnsi="宋体" w:eastAsia="宋体" w:cs="宋体"/>
          <w:b/>
          <w:szCs w:val="21"/>
        </w:rPr>
      </w:pPr>
      <w:bookmarkStart w:id="13" w:name="_Toc227343691"/>
      <w:r>
        <w:rPr>
          <w:rFonts w:hint="eastAsia" w:ascii="宋体" w:hAnsi="宋体" w:eastAsia="宋体" w:cs="宋体"/>
          <w:b/>
          <w:szCs w:val="21"/>
        </w:rPr>
        <w:t>1.8 供应商资格</w:t>
      </w:r>
      <w:bookmarkEnd w:id="13"/>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见供应商须知前附表第8项。</w:t>
      </w:r>
    </w:p>
    <w:p>
      <w:pPr>
        <w:spacing w:line="440" w:lineRule="exact"/>
        <w:rPr>
          <w:rFonts w:hint="eastAsia" w:ascii="宋体" w:hAnsi="宋体" w:eastAsia="宋体" w:cs="宋体"/>
          <w:b/>
          <w:szCs w:val="21"/>
        </w:rPr>
      </w:pPr>
      <w:bookmarkStart w:id="14" w:name="_Toc227343692"/>
      <w:r>
        <w:rPr>
          <w:rFonts w:hint="eastAsia" w:ascii="宋体" w:hAnsi="宋体" w:eastAsia="宋体" w:cs="宋体"/>
          <w:b/>
          <w:szCs w:val="21"/>
        </w:rPr>
        <w:t>1.9</w:t>
      </w:r>
      <w:bookmarkEnd w:id="14"/>
      <w:r>
        <w:rPr>
          <w:rFonts w:hint="eastAsia" w:ascii="宋体" w:hAnsi="宋体" w:eastAsia="宋体" w:cs="宋体"/>
          <w:b/>
          <w:szCs w:val="21"/>
        </w:rPr>
        <w:t>交货期</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见供应商须知前附表第9项。</w:t>
      </w:r>
    </w:p>
    <w:p>
      <w:pPr>
        <w:spacing w:line="440" w:lineRule="exact"/>
        <w:rPr>
          <w:rFonts w:hint="eastAsia" w:ascii="宋体" w:hAnsi="宋体" w:eastAsia="宋体" w:cs="宋体"/>
          <w:b/>
          <w:szCs w:val="21"/>
        </w:rPr>
      </w:pPr>
      <w:bookmarkStart w:id="15" w:name="_Toc227343693"/>
      <w:r>
        <w:rPr>
          <w:rFonts w:hint="eastAsia" w:ascii="宋体" w:hAnsi="宋体" w:eastAsia="宋体" w:cs="宋体"/>
          <w:b/>
          <w:szCs w:val="21"/>
        </w:rPr>
        <w:t>1.10 质量要求</w:t>
      </w:r>
      <w:bookmarkEnd w:id="15"/>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见供应商须知前附表第10项。</w:t>
      </w:r>
    </w:p>
    <w:p>
      <w:pPr>
        <w:spacing w:line="440" w:lineRule="exact"/>
        <w:rPr>
          <w:rFonts w:hint="eastAsia" w:ascii="宋体" w:hAnsi="宋体" w:eastAsia="宋体" w:cs="宋体"/>
          <w:b/>
          <w:szCs w:val="21"/>
        </w:rPr>
      </w:pPr>
      <w:bookmarkStart w:id="16" w:name="_Toc227343694"/>
      <w:r>
        <w:rPr>
          <w:rFonts w:hint="eastAsia" w:ascii="宋体" w:hAnsi="宋体" w:eastAsia="宋体" w:cs="宋体"/>
          <w:b/>
          <w:szCs w:val="21"/>
        </w:rPr>
        <w:t>1.11 踏勘现场</w:t>
      </w:r>
      <w:bookmarkEnd w:id="16"/>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不组织现场踏勘。</w:t>
      </w:r>
    </w:p>
    <w:p>
      <w:pPr>
        <w:spacing w:line="440" w:lineRule="exact"/>
        <w:rPr>
          <w:rFonts w:hint="eastAsia" w:ascii="宋体" w:hAnsi="宋体" w:eastAsia="宋体" w:cs="宋体"/>
          <w:b/>
          <w:szCs w:val="21"/>
        </w:rPr>
      </w:pPr>
      <w:bookmarkStart w:id="17" w:name="_Toc227343695"/>
      <w:r>
        <w:rPr>
          <w:rFonts w:hint="eastAsia" w:ascii="宋体" w:hAnsi="宋体" w:eastAsia="宋体" w:cs="宋体"/>
          <w:b/>
          <w:szCs w:val="21"/>
        </w:rPr>
        <w:t>1.12 投标费用</w:t>
      </w:r>
      <w:bookmarkEnd w:id="17"/>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供应商在投标过程中的一切费用，不论中标与否，均由供应商自理。</w:t>
      </w:r>
    </w:p>
    <w:p>
      <w:pPr>
        <w:spacing w:line="440" w:lineRule="exact"/>
        <w:rPr>
          <w:rFonts w:hint="eastAsia" w:ascii="宋体" w:hAnsi="宋体" w:eastAsia="宋体" w:cs="宋体"/>
          <w:b/>
          <w:szCs w:val="21"/>
        </w:rPr>
      </w:pPr>
      <w:r>
        <w:rPr>
          <w:rFonts w:hint="eastAsia" w:ascii="宋体" w:hAnsi="宋体" w:eastAsia="宋体" w:cs="宋体"/>
          <w:b/>
          <w:szCs w:val="21"/>
        </w:rPr>
        <w:t>2.招标文件</w:t>
      </w:r>
      <w:bookmarkEnd w:id="7"/>
    </w:p>
    <w:p>
      <w:pPr>
        <w:spacing w:line="440" w:lineRule="exact"/>
        <w:rPr>
          <w:rFonts w:hint="eastAsia" w:ascii="宋体" w:hAnsi="宋体" w:eastAsia="宋体" w:cs="宋体"/>
          <w:b/>
          <w:szCs w:val="21"/>
        </w:rPr>
      </w:pPr>
      <w:r>
        <w:rPr>
          <w:rFonts w:hint="eastAsia" w:ascii="宋体" w:hAnsi="宋体" w:eastAsia="宋体" w:cs="宋体"/>
          <w:b/>
          <w:szCs w:val="21"/>
        </w:rPr>
        <w:t>2.1招标文件的组成</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本招标文件包括：</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（1）招标公告</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（2）供应商须知</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（3）招标内容与技术需求</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（4）投标文件格式</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（5）合同格式</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（6）评标办法及标准</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（7）招标文件的解释</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根据本须知第2.2款和2.3款对招标文件做出的澄清、修改，构成招标文件的组成部分。</w:t>
      </w:r>
    </w:p>
    <w:p>
      <w:pPr>
        <w:spacing w:line="440" w:lineRule="exact"/>
        <w:rPr>
          <w:rFonts w:hint="eastAsia" w:ascii="宋体" w:hAnsi="宋体" w:eastAsia="宋体" w:cs="宋体"/>
          <w:b/>
          <w:szCs w:val="21"/>
        </w:rPr>
      </w:pPr>
      <w:r>
        <w:rPr>
          <w:rFonts w:hint="eastAsia" w:ascii="宋体" w:hAnsi="宋体" w:eastAsia="宋体" w:cs="宋体"/>
          <w:b/>
          <w:szCs w:val="21"/>
        </w:rPr>
        <w:t>2.2招标文件的澄清</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2.2.1供应商应仔细阅读和检查招标文件的全部内容。如发现缺页或附件不全，应及时向采购人提出，以便补齐。如有疑问，应在供应商须知前附表规定的时间前以书面形式（包括信函、电报、传真等可以有形地表现所载内容的形式、下同）一次性全部提出，要求采购人对招标文件予以澄清，逾期不予受理，视为同意招标文件各条款。</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2.2.2招标文件的澄清将在供应商须知前附表规定的投标截止时间前以书面形式发给所有购买招标文件的供应商，但不指明澄清问题的来源。</w:t>
      </w:r>
    </w:p>
    <w:p>
      <w:pPr>
        <w:spacing w:line="440" w:lineRule="exact"/>
        <w:rPr>
          <w:rFonts w:hint="eastAsia" w:ascii="宋体" w:hAnsi="宋体" w:eastAsia="宋体" w:cs="宋体"/>
          <w:b/>
          <w:szCs w:val="21"/>
        </w:rPr>
      </w:pPr>
      <w:r>
        <w:rPr>
          <w:rFonts w:hint="eastAsia" w:ascii="宋体" w:hAnsi="宋体" w:eastAsia="宋体" w:cs="宋体"/>
          <w:b/>
          <w:szCs w:val="21"/>
        </w:rPr>
        <w:t>2.3招标文件的修改</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2.3.1在投标截止时间前，如果修改招标文件的时间距投标截止时间不足5天，相应延长投标截止时间并注明。</w:t>
      </w:r>
    </w:p>
    <w:p>
      <w:pPr>
        <w:spacing w:line="440" w:lineRule="exact"/>
        <w:rPr>
          <w:rFonts w:hint="eastAsia" w:ascii="宋体" w:hAnsi="宋体" w:eastAsia="宋体" w:cs="宋体"/>
          <w:b/>
          <w:szCs w:val="21"/>
        </w:rPr>
      </w:pPr>
      <w:bookmarkStart w:id="18" w:name="_Toc143421658"/>
      <w:r>
        <w:rPr>
          <w:rFonts w:hint="eastAsia" w:ascii="宋体" w:hAnsi="宋体" w:eastAsia="宋体" w:cs="宋体"/>
          <w:b/>
          <w:szCs w:val="21"/>
        </w:rPr>
        <w:t>3.投标文件</w:t>
      </w:r>
      <w:bookmarkEnd w:id="18"/>
    </w:p>
    <w:p>
      <w:pPr>
        <w:spacing w:line="440" w:lineRule="exact"/>
        <w:rPr>
          <w:rFonts w:hint="eastAsia" w:ascii="宋体" w:hAnsi="宋体" w:eastAsia="宋体" w:cs="宋体"/>
          <w:b/>
          <w:szCs w:val="21"/>
        </w:rPr>
      </w:pPr>
      <w:r>
        <w:rPr>
          <w:rFonts w:hint="eastAsia" w:ascii="宋体" w:hAnsi="宋体" w:eastAsia="宋体" w:cs="宋体"/>
          <w:b/>
          <w:szCs w:val="21"/>
        </w:rPr>
        <w:t>3.1 投标文件的语言和计量单位</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3.1.1 投标文件与投标有关的所有文件均应使用中文；</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3.1.2 除规范另有规定外，投标文件使用的度量衡单位，均采用中华人民共和国法定计量单位；</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3.1.3 招标文件中所指的“天” 除特别说明外，均为日历天；</w:t>
      </w:r>
    </w:p>
    <w:p>
      <w:pPr>
        <w:spacing w:line="440" w:lineRule="exact"/>
        <w:rPr>
          <w:rFonts w:hint="eastAsia" w:ascii="宋体" w:hAnsi="宋体" w:eastAsia="宋体" w:cs="宋体"/>
          <w:b/>
          <w:szCs w:val="21"/>
        </w:rPr>
      </w:pPr>
      <w:r>
        <w:rPr>
          <w:rFonts w:hint="eastAsia" w:ascii="宋体" w:hAnsi="宋体" w:eastAsia="宋体" w:cs="宋体"/>
          <w:b/>
          <w:szCs w:val="21"/>
        </w:rPr>
        <w:t>3.2 投标文件的组成</w:t>
      </w:r>
    </w:p>
    <w:p>
      <w:pPr>
        <w:spacing w:line="440" w:lineRule="exact"/>
        <w:ind w:left="120"/>
        <w:rPr>
          <w:rFonts w:hint="eastAsia" w:ascii="宋体" w:hAnsi="宋体" w:eastAsia="宋体" w:cs="宋体"/>
          <w:szCs w:val="21"/>
        </w:rPr>
      </w:pPr>
      <w:r>
        <w:rPr>
          <w:rFonts w:hint="eastAsia" w:ascii="宋体" w:hAnsi="宋体" w:eastAsia="宋体" w:cs="宋体"/>
          <w:szCs w:val="21"/>
        </w:rPr>
        <w:t>3.2.1、投标函</w:t>
      </w:r>
    </w:p>
    <w:p>
      <w:pPr>
        <w:spacing w:line="440" w:lineRule="exact"/>
        <w:ind w:left="120"/>
        <w:rPr>
          <w:rFonts w:hint="eastAsia" w:ascii="宋体" w:hAnsi="宋体" w:eastAsia="宋体" w:cs="宋体"/>
          <w:szCs w:val="21"/>
        </w:rPr>
      </w:pPr>
      <w:r>
        <w:rPr>
          <w:rFonts w:hint="eastAsia" w:ascii="宋体" w:hAnsi="宋体" w:eastAsia="宋体" w:cs="宋体"/>
          <w:szCs w:val="21"/>
        </w:rPr>
        <w:t>3.2.2、开标一览表（用于唱标）</w:t>
      </w:r>
    </w:p>
    <w:p>
      <w:pPr>
        <w:spacing w:line="440" w:lineRule="exact"/>
        <w:ind w:left="120"/>
        <w:rPr>
          <w:rFonts w:hint="eastAsia" w:ascii="宋体" w:hAnsi="宋体" w:eastAsia="宋体" w:cs="宋体"/>
          <w:szCs w:val="21"/>
        </w:rPr>
      </w:pPr>
      <w:r>
        <w:rPr>
          <w:rFonts w:hint="eastAsia" w:ascii="宋体" w:hAnsi="宋体" w:eastAsia="宋体" w:cs="宋体"/>
          <w:szCs w:val="21"/>
        </w:rPr>
        <w:t>3.2.3、投标分项报价表（详见附件）  除填写本表外，投标方还应提供以下附件：</w:t>
      </w:r>
    </w:p>
    <w:p>
      <w:pPr>
        <w:spacing w:line="440" w:lineRule="exact"/>
        <w:ind w:left="120" w:firstLine="420" w:firstLineChars="200"/>
        <w:rPr>
          <w:rFonts w:hint="eastAsia" w:ascii="宋体" w:hAnsi="宋体" w:eastAsia="宋体" w:cs="宋体"/>
          <w:szCs w:val="21"/>
        </w:rPr>
      </w:pPr>
      <w:r>
        <w:rPr>
          <w:rFonts w:hint="eastAsia" w:ascii="宋体" w:hAnsi="宋体" w:eastAsia="宋体" w:cs="宋体"/>
          <w:szCs w:val="21"/>
        </w:rPr>
        <w:t>（1）备品、备件清单及价目表</w:t>
      </w:r>
    </w:p>
    <w:p>
      <w:pPr>
        <w:spacing w:line="440" w:lineRule="exact"/>
        <w:ind w:left="120"/>
        <w:rPr>
          <w:rFonts w:hint="eastAsia" w:ascii="宋体" w:hAnsi="宋体" w:eastAsia="宋体" w:cs="宋体"/>
          <w:szCs w:val="21"/>
        </w:rPr>
      </w:pPr>
      <w:r>
        <w:rPr>
          <w:rFonts w:hint="eastAsia" w:ascii="宋体" w:hAnsi="宋体" w:eastAsia="宋体" w:cs="宋体"/>
          <w:szCs w:val="21"/>
        </w:rPr>
        <w:t>3.2.4、 法定代表人身份证明；</w:t>
      </w:r>
    </w:p>
    <w:p>
      <w:pPr>
        <w:spacing w:line="440" w:lineRule="exact"/>
        <w:ind w:left="120"/>
        <w:rPr>
          <w:rFonts w:hint="eastAsia" w:ascii="宋体" w:hAnsi="宋体" w:eastAsia="宋体" w:cs="宋体"/>
          <w:szCs w:val="21"/>
        </w:rPr>
      </w:pPr>
      <w:r>
        <w:rPr>
          <w:rFonts w:hint="eastAsia" w:ascii="宋体" w:hAnsi="宋体" w:eastAsia="宋体" w:cs="宋体"/>
          <w:szCs w:val="21"/>
        </w:rPr>
        <w:t>3.2.5、法定代表人授权书</w:t>
      </w:r>
    </w:p>
    <w:p>
      <w:pPr>
        <w:spacing w:line="440" w:lineRule="exact"/>
        <w:ind w:left="120"/>
        <w:rPr>
          <w:rFonts w:hint="eastAsia" w:ascii="宋体" w:hAnsi="宋体" w:eastAsia="宋体" w:cs="宋体"/>
          <w:szCs w:val="21"/>
        </w:rPr>
      </w:pPr>
      <w:r>
        <w:rPr>
          <w:rFonts w:hint="eastAsia" w:ascii="宋体" w:hAnsi="宋体" w:eastAsia="宋体" w:cs="宋体"/>
          <w:szCs w:val="21"/>
        </w:rPr>
        <w:t xml:space="preserve">3.2.6、商务条款偏离表   </w:t>
      </w:r>
    </w:p>
    <w:p>
      <w:pPr>
        <w:spacing w:line="440" w:lineRule="exact"/>
        <w:ind w:left="120"/>
        <w:rPr>
          <w:rFonts w:hint="eastAsia" w:ascii="宋体" w:hAnsi="宋体" w:eastAsia="宋体" w:cs="宋体"/>
          <w:szCs w:val="21"/>
        </w:rPr>
      </w:pPr>
      <w:r>
        <w:rPr>
          <w:rFonts w:hint="eastAsia" w:ascii="宋体" w:hAnsi="宋体" w:eastAsia="宋体" w:cs="宋体"/>
          <w:szCs w:val="21"/>
        </w:rPr>
        <w:t>3.2.7、技术规格响应及偏离表（“第三章  招标内容与技术需求”中的表2）</w:t>
      </w:r>
    </w:p>
    <w:p>
      <w:pPr>
        <w:spacing w:line="440" w:lineRule="exact"/>
        <w:ind w:left="120"/>
        <w:rPr>
          <w:rFonts w:hint="eastAsia" w:ascii="宋体" w:hAnsi="宋体" w:eastAsia="宋体" w:cs="宋体"/>
          <w:szCs w:val="21"/>
        </w:rPr>
      </w:pPr>
      <w:r>
        <w:rPr>
          <w:rFonts w:hint="eastAsia" w:ascii="宋体" w:hAnsi="宋体" w:eastAsia="宋体" w:cs="宋体"/>
          <w:szCs w:val="21"/>
        </w:rPr>
        <w:t>3.2.8、资格证明文件：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（1）关于资格的声明函；</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（2）营业执照副本复印件加盖供应商公章；</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（3）税务登记证副本复印件加盖供应商公章（已办理多证合一的无须提供）；</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（4）组织机构代码证副本复印件加盖供应商公章（已办理多证合一的无须提供）；</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（5）上一年的年度财务会计报表复印件加盖供应商公章；</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（6）社会保险登记证或缴纳社保的证明资料复印件加盖供应商公章（已办理多证合一的无须提供）；</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（7）无重大违法记录声明函；</w:t>
      </w:r>
    </w:p>
    <w:p>
      <w:pPr>
        <w:spacing w:line="440" w:lineRule="exact"/>
        <w:ind w:left="120"/>
        <w:rPr>
          <w:rFonts w:hint="eastAsia" w:ascii="宋体" w:hAnsi="宋体" w:eastAsia="宋体" w:cs="宋体"/>
          <w:szCs w:val="21"/>
        </w:rPr>
      </w:pPr>
      <w:r>
        <w:rPr>
          <w:rFonts w:hint="eastAsia" w:ascii="宋体" w:hAnsi="宋体" w:eastAsia="宋体" w:cs="宋体"/>
          <w:szCs w:val="21"/>
        </w:rPr>
        <w:t>3.2.9、依法缴纳税收承诺书；</w:t>
      </w:r>
    </w:p>
    <w:p>
      <w:pPr>
        <w:spacing w:line="440" w:lineRule="exact"/>
        <w:ind w:left="120"/>
        <w:rPr>
          <w:rFonts w:hint="eastAsia" w:ascii="宋体" w:hAnsi="宋体" w:eastAsia="宋体" w:cs="宋体"/>
          <w:szCs w:val="21"/>
        </w:rPr>
      </w:pPr>
      <w:r>
        <w:rPr>
          <w:rFonts w:hint="eastAsia" w:ascii="宋体" w:hAnsi="宋体" w:eastAsia="宋体" w:cs="宋体"/>
          <w:szCs w:val="21"/>
        </w:rPr>
        <w:t>3.2.10、依法缴纳社会保障资金承诺书；</w:t>
      </w:r>
    </w:p>
    <w:p>
      <w:pPr>
        <w:spacing w:line="440" w:lineRule="exact"/>
        <w:ind w:left="120"/>
        <w:rPr>
          <w:rFonts w:hint="eastAsia" w:ascii="宋体" w:hAnsi="宋体" w:eastAsia="宋体" w:cs="宋体"/>
          <w:szCs w:val="21"/>
        </w:rPr>
      </w:pPr>
      <w:r>
        <w:rPr>
          <w:rFonts w:hint="eastAsia" w:ascii="宋体" w:hAnsi="宋体" w:eastAsia="宋体" w:cs="宋体"/>
          <w:szCs w:val="21"/>
        </w:rPr>
        <w:t>3.2.11、供应商基本帐户开户银行出具的银行资信证明。</w:t>
      </w:r>
    </w:p>
    <w:p>
      <w:pPr>
        <w:spacing w:line="440" w:lineRule="exact"/>
        <w:ind w:left="120" w:firstLine="840" w:firstLineChars="400"/>
        <w:rPr>
          <w:rFonts w:hint="eastAsia" w:ascii="宋体" w:hAnsi="宋体" w:eastAsia="宋体" w:cs="宋体"/>
          <w:szCs w:val="21"/>
        </w:rPr>
      </w:pPr>
      <w:r>
        <w:rPr>
          <w:rFonts w:hint="eastAsia" w:ascii="宋体" w:hAnsi="宋体" w:eastAsia="宋体" w:cs="宋体"/>
          <w:szCs w:val="21"/>
        </w:rPr>
        <w:t>银行资信证明一般应是为本次采购出具的原件，如提供采购日前六个月内开具的用于他次招标的银行资信证明的复印件也可。银行资信证明必须按第六部分附件中“银行资信证明”的要求提供。资信评估机构出具的资信等级证书或证明不能代替银行资信证明。</w:t>
      </w:r>
    </w:p>
    <w:p>
      <w:pPr>
        <w:spacing w:line="440" w:lineRule="exact"/>
        <w:ind w:left="120" w:firstLine="843" w:firstLineChars="400"/>
        <w:rPr>
          <w:rFonts w:hint="eastAsia" w:ascii="宋体" w:hAnsi="宋体" w:eastAsia="宋体" w:cs="宋体"/>
          <w:szCs w:val="21"/>
        </w:rPr>
      </w:pPr>
      <w:r>
        <w:rPr>
          <w:rFonts w:hint="eastAsia" w:ascii="宋体" w:hAnsi="宋体" w:eastAsia="宋体" w:cs="宋体"/>
          <w:b/>
          <w:bCs/>
          <w:szCs w:val="21"/>
        </w:rPr>
        <w:t>投标人应保证银行资信证明是从基本帐户开具的，必须同时将基本账户开户许可证复印件（加盖投标人公章）放入投标文件中，否则将被评委会认定为非基本账户开具的资信证明。</w:t>
      </w:r>
    </w:p>
    <w:p>
      <w:pPr>
        <w:spacing w:line="440" w:lineRule="exact"/>
        <w:ind w:left="120"/>
        <w:rPr>
          <w:rFonts w:hint="eastAsia" w:ascii="宋体" w:hAnsi="宋体" w:eastAsia="宋体" w:cs="宋体"/>
          <w:szCs w:val="21"/>
        </w:rPr>
      </w:pPr>
      <w:r>
        <w:rPr>
          <w:rFonts w:hint="eastAsia" w:ascii="宋体" w:hAnsi="宋体" w:eastAsia="宋体" w:cs="宋体"/>
          <w:szCs w:val="21"/>
        </w:rPr>
        <w:t>3.2.12、特定资格条件要求提供的资格证明文件；</w:t>
      </w:r>
    </w:p>
    <w:p>
      <w:pPr>
        <w:spacing w:line="440" w:lineRule="exact"/>
        <w:ind w:left="120"/>
        <w:rPr>
          <w:rFonts w:hint="eastAsia" w:ascii="宋体" w:hAnsi="宋体" w:eastAsia="宋体" w:cs="宋体"/>
          <w:szCs w:val="21"/>
        </w:rPr>
      </w:pPr>
      <w:r>
        <w:rPr>
          <w:rFonts w:hint="eastAsia" w:ascii="宋体" w:hAnsi="宋体" w:eastAsia="宋体" w:cs="宋体"/>
          <w:szCs w:val="21"/>
        </w:rPr>
        <w:t>3.2.13、资信证明文件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（1）投标单位声明函</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（2）中小企业声明函（原件，格式见附件）：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（3）残疾人福利性单位声明函（如有需提供）；</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（4）投标人资格声明</w:t>
      </w:r>
    </w:p>
    <w:p>
      <w:pPr>
        <w:spacing w:line="440" w:lineRule="exact"/>
        <w:ind w:firstLine="420" w:firstLineChars="200"/>
        <w:rPr>
          <w:rFonts w:hint="eastAsia" w:ascii="宋体" w:hAnsi="宋体" w:eastAsia="宋体" w:cs="宋体"/>
          <w:b/>
          <w:bCs/>
          <w:szCs w:val="21"/>
        </w:rPr>
      </w:pPr>
      <w:r>
        <w:rPr>
          <w:rFonts w:hint="eastAsia" w:ascii="宋体" w:hAnsi="宋体" w:eastAsia="宋体" w:cs="宋体"/>
          <w:szCs w:val="21"/>
        </w:rPr>
        <w:t>（5）若投标的货物在中国境外生产的，需提供制造商授权函或产品代理证明；</w:t>
      </w:r>
      <w:r>
        <w:rPr>
          <w:rFonts w:hint="eastAsia" w:ascii="宋体" w:hAnsi="宋体" w:eastAsia="宋体" w:cs="宋体"/>
          <w:b/>
          <w:bCs/>
          <w:szCs w:val="21"/>
        </w:rPr>
        <w:t>（如为二级代理供应商还需提供完整的授权溯源证明材料）；</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（6）投标人为贸易公司时提供的制造商资格声明（可以是传真件或复印件）；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（7）有效的许可证书复印件（国家实行经营/制造许可证制度或生产注册证制度的货物须提交）；</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（8）若投标的货物在中国境外生产的，须提供中国海关进关完税税单的承诺书。（格式见附件）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（9）投标人认为需要的其它资信证明文件</w:t>
      </w:r>
      <w:r>
        <w:rPr>
          <w:rFonts w:hint="eastAsia" w:ascii="宋体" w:hAnsi="宋体" w:eastAsia="宋体" w:cs="宋体"/>
          <w:szCs w:val="21"/>
          <w:lang w:val="zh-CN"/>
        </w:rPr>
        <w:t>（如有需提供，复印件加盖投标人公章）；</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（10）第六章“评分标准（兼评委打分表）”中要求提供的其他资料（如有需提供）；</w:t>
      </w:r>
    </w:p>
    <w:p>
      <w:pPr>
        <w:spacing w:line="440" w:lineRule="exact"/>
        <w:ind w:firstLine="422" w:firstLineChars="200"/>
        <w:rPr>
          <w:rFonts w:hint="eastAsia" w:ascii="宋体" w:hAnsi="宋体" w:eastAsia="宋体" w:cs="宋体"/>
          <w:szCs w:val="21"/>
        </w:rPr>
      </w:pPr>
      <w:r>
        <w:rPr>
          <w:rFonts w:hint="eastAsia" w:ascii="宋体" w:hAnsi="宋体" w:eastAsia="宋体" w:cs="宋体"/>
          <w:b/>
          <w:bCs/>
          <w:szCs w:val="21"/>
          <w:u w:val="single"/>
        </w:rPr>
        <w:t>招标文件有格式要求的必须按照格式要求提供，招标文件未规定格式要求的，可以自行拟定格式；招标文件要求提供原件的，必须提供原件，招标文件未要求原件的，可以提供复印件但必须加盖供应商公章。</w:t>
      </w:r>
    </w:p>
    <w:p>
      <w:pPr>
        <w:spacing w:line="440" w:lineRule="exact"/>
        <w:rPr>
          <w:rFonts w:hint="eastAsia" w:ascii="宋体" w:hAnsi="宋体" w:eastAsia="宋体" w:cs="宋体"/>
          <w:b/>
          <w:szCs w:val="21"/>
        </w:rPr>
      </w:pPr>
      <w:r>
        <w:rPr>
          <w:rFonts w:hint="eastAsia" w:ascii="宋体" w:hAnsi="宋体" w:eastAsia="宋体" w:cs="宋体"/>
          <w:b/>
          <w:szCs w:val="21"/>
        </w:rPr>
        <w:t>3.3投标有效期</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3.3.1 在供应商须知前附表规定的投标有效期内，供应商不得要求撤销和修改其投标文件。</w:t>
      </w:r>
    </w:p>
    <w:p>
      <w:pPr>
        <w:spacing w:line="440" w:lineRule="exact"/>
        <w:rPr>
          <w:rFonts w:hint="eastAsia" w:ascii="宋体" w:hAnsi="宋体" w:eastAsia="宋体" w:cs="宋体"/>
          <w:b/>
          <w:szCs w:val="21"/>
        </w:rPr>
      </w:pPr>
      <w:r>
        <w:rPr>
          <w:rFonts w:hint="eastAsia" w:ascii="宋体" w:hAnsi="宋体" w:eastAsia="宋体" w:cs="宋体"/>
          <w:b/>
          <w:szCs w:val="21"/>
        </w:rPr>
        <w:t>3.4投标文件的编制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3.4.1 投标文件应按本须知第3.2款规定的内容和第四章“投标文件格式”进行编写，如有必要，可以增加附页，作为投标文件的组成部分，“投标文件格式”中没有规定的可自行编制格式。其中，投标函附录在满足招标文件实质性要求的基础上，可以提出比招标文件要求更有利于采购人的承诺。</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3.4.2投标文件应对招标文件有关招标项目的价格、招标范围、投标有效期、质量要求、有关交货期、用户需求、合同主要条款等实质性内容作出响应。</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3.4.3 投标文件应用不褪色的材料书写、打印或复印，按招标文件要求需加盖单位公章或法定代表人签字（或盖章）或其委托代理人签字（或盖章）处，须加盖单位公章或签字（或盖章）。投标文件应尽量避免涂改、行间插字或删除。如果出现上述情况，改动之处应加盖单位公章或由供应商的法定代表人签字（或盖章）或其委托代理人签字（或盖章）。以上其委托代理人签字（或盖章）的，投标文件应附法定代表人签署的授权委托书。</w:t>
      </w:r>
    </w:p>
    <w:p>
      <w:pPr>
        <w:spacing w:line="360" w:lineRule="exact"/>
        <w:ind w:firstLine="420" w:firstLineChars="200"/>
        <w:rPr>
          <w:rFonts w:hint="eastAsia" w:ascii="宋体" w:hAnsi="宋体" w:eastAsia="宋体" w:cs="宋体"/>
          <w:b/>
          <w:szCs w:val="21"/>
          <w:highlight w:val="green"/>
        </w:rPr>
      </w:pPr>
      <w:r>
        <w:rPr>
          <w:rFonts w:hint="eastAsia" w:ascii="宋体" w:hAnsi="宋体" w:eastAsia="宋体" w:cs="宋体"/>
          <w:szCs w:val="21"/>
        </w:rPr>
        <w:t>3.4.4</w:t>
      </w:r>
      <w:r>
        <w:rPr>
          <w:rFonts w:hint="eastAsia" w:ascii="宋体" w:hAnsi="宋体" w:eastAsia="宋体" w:cs="宋体"/>
          <w:b/>
          <w:szCs w:val="21"/>
        </w:rPr>
        <w:t>书面文档：投标文件分别为：</w:t>
      </w:r>
      <w:r>
        <w:rPr>
          <w:rFonts w:hint="eastAsia" w:ascii="宋体" w:hAnsi="宋体" w:eastAsia="宋体" w:cs="宋体"/>
          <w:szCs w:val="21"/>
        </w:rPr>
        <w:t>：正本壹份（含彩色样本），副本肆份（含彩色样本）。</w:t>
      </w:r>
      <w:r>
        <w:rPr>
          <w:rFonts w:hint="eastAsia" w:ascii="宋体" w:hAnsi="宋体" w:eastAsia="宋体" w:cs="宋体"/>
          <w:b/>
          <w:szCs w:val="21"/>
        </w:rPr>
        <w:t>（选择参加多个子包投标的单位，投标文件应按子包号分别编制、装订和包封。所有投标文件必须封装）。</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正本和副本的封面上应清楚地注明“正本”或“副本”的字样。当副本和正本不一致时，以正本为准。</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3.4.5投标文件的正本与副本所有内容用A4版面分别装订成册，并编制目录，逐页标注连续页码，</w:t>
      </w:r>
      <w:r>
        <w:rPr>
          <w:rFonts w:hint="eastAsia" w:ascii="宋体" w:hAnsi="宋体" w:eastAsia="宋体" w:cs="宋体"/>
          <w:b/>
          <w:szCs w:val="21"/>
        </w:rPr>
        <w:t>封面提倡使用软封面</w:t>
      </w:r>
      <w:r>
        <w:rPr>
          <w:rFonts w:hint="eastAsia" w:ascii="宋体" w:hAnsi="宋体" w:eastAsia="宋体" w:cs="宋体"/>
          <w:szCs w:val="21"/>
        </w:rPr>
        <w:t>。</w:t>
      </w:r>
    </w:p>
    <w:p>
      <w:pPr>
        <w:spacing w:line="440" w:lineRule="exact"/>
        <w:rPr>
          <w:rFonts w:hint="eastAsia" w:ascii="宋体" w:hAnsi="宋体" w:eastAsia="宋体" w:cs="宋体"/>
          <w:b/>
          <w:szCs w:val="21"/>
        </w:rPr>
      </w:pPr>
      <w:bookmarkStart w:id="19" w:name="_Toc143421659"/>
      <w:r>
        <w:rPr>
          <w:rFonts w:hint="eastAsia" w:ascii="宋体" w:hAnsi="宋体" w:eastAsia="宋体" w:cs="宋体"/>
          <w:b/>
          <w:szCs w:val="21"/>
        </w:rPr>
        <w:t>4.投标</w:t>
      </w:r>
      <w:bookmarkEnd w:id="19"/>
    </w:p>
    <w:p>
      <w:pPr>
        <w:spacing w:line="440" w:lineRule="exact"/>
        <w:rPr>
          <w:rFonts w:hint="eastAsia" w:ascii="宋体" w:hAnsi="宋体" w:eastAsia="宋体" w:cs="宋体"/>
          <w:b/>
          <w:szCs w:val="21"/>
        </w:rPr>
      </w:pPr>
      <w:r>
        <w:rPr>
          <w:rFonts w:hint="eastAsia" w:ascii="宋体" w:hAnsi="宋体" w:eastAsia="宋体" w:cs="宋体"/>
          <w:b/>
          <w:szCs w:val="21"/>
        </w:rPr>
        <w:t>4.1投标文件的密封和标识</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szCs w:val="21"/>
        </w:rPr>
        <w:t>4.1.1供应商应按以下要求对投标文件进行密封，</w:t>
      </w:r>
      <w:r>
        <w:rPr>
          <w:rFonts w:hint="eastAsia" w:ascii="宋体" w:hAnsi="宋体" w:eastAsia="宋体" w:cs="宋体"/>
          <w:kern w:val="0"/>
          <w:szCs w:val="21"/>
        </w:rPr>
        <w:t>加贴封条，并在封套的封口处加盖供应商单位公章</w:t>
      </w:r>
      <w:r>
        <w:rPr>
          <w:rFonts w:hint="eastAsia" w:ascii="宋体" w:hAnsi="宋体" w:eastAsia="宋体" w:cs="宋体"/>
          <w:szCs w:val="21"/>
        </w:rPr>
        <w:t>或其法定代表人（单位负责人）或授权代表签字</w:t>
      </w:r>
      <w:r>
        <w:rPr>
          <w:rFonts w:hint="eastAsia" w:ascii="宋体" w:hAnsi="宋体" w:eastAsia="宋体" w:cs="宋体"/>
          <w:kern w:val="0"/>
          <w:szCs w:val="21"/>
        </w:rPr>
        <w:t xml:space="preserve">。 </w:t>
      </w:r>
    </w:p>
    <w:p>
      <w:pPr>
        <w:spacing w:line="440" w:lineRule="exact"/>
        <w:ind w:firstLine="422" w:firstLineChars="200"/>
        <w:rPr>
          <w:rFonts w:hint="eastAsia" w:ascii="宋体" w:hAnsi="宋体" w:eastAsia="宋体" w:cs="宋体"/>
          <w:b/>
          <w:kern w:val="0"/>
          <w:szCs w:val="21"/>
        </w:rPr>
      </w:pPr>
      <w:r>
        <w:rPr>
          <w:rFonts w:hint="eastAsia" w:ascii="宋体" w:hAnsi="宋体" w:eastAsia="宋体" w:cs="宋体"/>
          <w:b/>
          <w:szCs w:val="21"/>
        </w:rPr>
        <w:t>投标文件书面文档正本和副本用封袋密封。</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4.1.2密封封套应写明：</w:t>
      </w:r>
    </w:p>
    <w:p>
      <w:pPr>
        <w:spacing w:line="440" w:lineRule="exact"/>
        <w:ind w:firstLine="420" w:firstLineChars="200"/>
        <w:rPr>
          <w:rFonts w:hint="eastAsia" w:ascii="宋体" w:hAnsi="宋体" w:eastAsia="宋体" w:cs="宋体"/>
          <w:szCs w:val="21"/>
          <w:u w:val="single"/>
        </w:rPr>
      </w:pPr>
      <w:r>
        <w:rPr>
          <w:rFonts w:hint="eastAsia" w:ascii="宋体" w:hAnsi="宋体" w:eastAsia="宋体" w:cs="宋体"/>
          <w:kern w:val="0"/>
          <w:szCs w:val="21"/>
        </w:rPr>
        <w:t>投标项目：</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lang w:eastAsia="zh-CN"/>
        </w:rPr>
        <w:t>晴隆县人民医院</w:t>
      </w:r>
      <w:r>
        <w:rPr>
          <w:rFonts w:hint="eastAsia" w:ascii="宋体" w:hAnsi="宋体" w:eastAsia="宋体" w:cs="宋体"/>
          <w:kern w:val="0"/>
          <w:szCs w:val="21"/>
          <w:u w:val="single"/>
        </w:rPr>
        <w:t xml:space="preserve">XXX采购项目        </w:t>
      </w:r>
    </w:p>
    <w:p>
      <w:pPr>
        <w:spacing w:line="440" w:lineRule="exact"/>
        <w:ind w:firstLine="420" w:firstLineChars="200"/>
        <w:rPr>
          <w:rFonts w:hint="eastAsia" w:ascii="宋体" w:hAnsi="宋体" w:eastAsia="宋体" w:cs="宋体"/>
          <w:szCs w:val="21"/>
          <w:u w:val="single"/>
        </w:rPr>
      </w:pPr>
      <w:r>
        <w:rPr>
          <w:rFonts w:hint="eastAsia" w:ascii="宋体" w:hAnsi="宋体" w:eastAsia="宋体" w:cs="宋体"/>
          <w:szCs w:val="21"/>
        </w:rPr>
        <w:t>招标编号/子包号（含设备名称）：</w:t>
      </w:r>
      <w:r>
        <w:rPr>
          <w:rFonts w:hint="eastAsia" w:ascii="宋体" w:hAnsi="宋体" w:eastAsia="宋体" w:cs="宋体"/>
          <w:szCs w:val="21"/>
          <w:u w:val="single"/>
        </w:rPr>
        <w:t xml:space="preserve">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供应商：</w:t>
      </w:r>
      <w:r>
        <w:rPr>
          <w:rFonts w:hint="eastAsia" w:ascii="宋体" w:hAnsi="宋体" w:eastAsia="宋体" w:cs="宋体"/>
          <w:kern w:val="0"/>
          <w:szCs w:val="21"/>
          <w:u w:val="single"/>
        </w:rPr>
        <w:t xml:space="preserve">                      单位全称（盖单位公章）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供应商地址：</w:t>
      </w:r>
      <w:r>
        <w:rPr>
          <w:rFonts w:hint="eastAsia" w:ascii="宋体" w:hAnsi="宋体" w:eastAsia="宋体" w:cs="宋体"/>
          <w:kern w:val="0"/>
          <w:szCs w:val="21"/>
          <w:u w:val="single"/>
        </w:rPr>
        <w:t xml:space="preserve">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szCs w:val="21"/>
        </w:rPr>
        <w:t>注明【</w:t>
      </w:r>
      <w:r>
        <w:rPr>
          <w:rFonts w:hint="eastAsia" w:ascii="宋体" w:hAnsi="宋体" w:eastAsia="宋体" w:cs="宋体"/>
        </w:rPr>
        <w:t>正本/副本</w:t>
      </w:r>
      <w:r>
        <w:rPr>
          <w:rFonts w:hint="eastAsia" w:ascii="宋体" w:hAnsi="宋体" w:eastAsia="宋体" w:cs="宋体"/>
          <w:szCs w:val="21"/>
        </w:rPr>
        <w:t>】：</w:t>
      </w:r>
      <w:r>
        <w:rPr>
          <w:rFonts w:hint="eastAsia" w:ascii="宋体" w:hAnsi="宋体" w:eastAsia="宋体" w:cs="宋体"/>
          <w:szCs w:val="21"/>
          <w:u w:val="single"/>
        </w:rPr>
        <w:t xml:space="preserve">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联系人及联系电话：</w:t>
      </w:r>
      <w:r>
        <w:rPr>
          <w:rFonts w:hint="eastAsia" w:ascii="宋体" w:hAnsi="宋体" w:eastAsia="宋体" w:cs="宋体"/>
          <w:kern w:val="0"/>
          <w:szCs w:val="21"/>
          <w:u w:val="single"/>
        </w:rPr>
        <w:t xml:space="preserve">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注明：</w:t>
      </w:r>
      <w:r>
        <w:rPr>
          <w:rFonts w:hint="eastAsia" w:ascii="宋体" w:hAnsi="宋体" w:eastAsia="宋体" w:cs="宋体"/>
          <w:kern w:val="0"/>
          <w:szCs w:val="21"/>
          <w:u w:val="single"/>
        </w:rPr>
        <w:t xml:space="preserve">     在     年     月     日      前不得开启                  </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4.1.3 未按本章4.1.1项或4.1.2项要求密封和加写标记的投标文件，采购人不予受理。</w:t>
      </w:r>
    </w:p>
    <w:p>
      <w:pPr>
        <w:spacing w:line="440" w:lineRule="exact"/>
        <w:rPr>
          <w:rFonts w:hint="eastAsia" w:ascii="宋体" w:hAnsi="宋体" w:eastAsia="宋体" w:cs="宋体"/>
          <w:b/>
          <w:szCs w:val="21"/>
        </w:rPr>
      </w:pPr>
      <w:r>
        <w:rPr>
          <w:rFonts w:hint="eastAsia" w:ascii="宋体" w:hAnsi="宋体" w:eastAsia="宋体" w:cs="宋体"/>
          <w:b/>
          <w:szCs w:val="21"/>
        </w:rPr>
        <w:t xml:space="preserve">4.2投标文件的递交 </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4.2.1供应商应在本须知前附表规定的投标截止时间前递交投标文件。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4.2.2供应商送达投标文件的地点：见供应商须知前附表。</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4.2.3供应商所递交的投标文件不予退还。</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4.2.4逾期送达的或者未送达指定地点的投标文件，采购人不予受理。</w:t>
      </w:r>
    </w:p>
    <w:p>
      <w:pPr>
        <w:spacing w:line="440" w:lineRule="exact"/>
        <w:rPr>
          <w:rFonts w:hint="eastAsia" w:ascii="宋体" w:hAnsi="宋体" w:eastAsia="宋体" w:cs="宋体"/>
          <w:b/>
          <w:szCs w:val="21"/>
        </w:rPr>
      </w:pPr>
      <w:r>
        <w:rPr>
          <w:rFonts w:hint="eastAsia" w:ascii="宋体" w:hAnsi="宋体" w:eastAsia="宋体" w:cs="宋体"/>
          <w:b/>
          <w:szCs w:val="21"/>
        </w:rPr>
        <w:t>4.3投标文件的修改和撤回</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4.3.1在规定的投标截止时间前，供应商可以修改或撤回已递交的投标文件，但应以书面形式通知采购人。</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4.3.2供应商修改或撤回已递交投标文件的书面通知应按照规定的要求签字</w:t>
      </w:r>
      <w:r>
        <w:rPr>
          <w:rFonts w:hint="eastAsia" w:ascii="宋体" w:hAnsi="宋体" w:eastAsia="宋体" w:cs="宋体"/>
          <w:szCs w:val="21"/>
        </w:rPr>
        <w:t>（或盖章）</w:t>
      </w:r>
      <w:r>
        <w:rPr>
          <w:rFonts w:hint="eastAsia" w:ascii="宋体" w:hAnsi="宋体" w:eastAsia="宋体" w:cs="宋体"/>
          <w:kern w:val="0"/>
          <w:szCs w:val="21"/>
        </w:rPr>
        <w:t>。</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4.3.3修改的内容为投标文件的组成部分。修改的投标文件应按照本须知3、4规定进行编制、密封、标识和递交，并标明“修改”字样。</w:t>
      </w:r>
    </w:p>
    <w:p>
      <w:pPr>
        <w:spacing w:line="440" w:lineRule="exact"/>
        <w:rPr>
          <w:rFonts w:hint="eastAsia" w:ascii="宋体" w:hAnsi="宋体" w:eastAsia="宋体" w:cs="宋体"/>
          <w:b/>
          <w:szCs w:val="21"/>
        </w:rPr>
      </w:pPr>
      <w:r>
        <w:rPr>
          <w:rFonts w:hint="eastAsia" w:ascii="宋体" w:hAnsi="宋体" w:eastAsia="宋体" w:cs="宋体"/>
          <w:b/>
          <w:szCs w:val="21"/>
        </w:rPr>
        <w:t>5.评标</w:t>
      </w:r>
    </w:p>
    <w:p>
      <w:pPr>
        <w:spacing w:line="440" w:lineRule="exact"/>
        <w:rPr>
          <w:rFonts w:hint="eastAsia" w:ascii="宋体" w:hAnsi="宋体" w:eastAsia="宋体" w:cs="宋体"/>
          <w:b/>
          <w:szCs w:val="21"/>
        </w:rPr>
      </w:pPr>
      <w:r>
        <w:rPr>
          <w:rFonts w:hint="eastAsia" w:ascii="宋体" w:hAnsi="宋体" w:eastAsia="宋体" w:cs="宋体"/>
          <w:b/>
          <w:szCs w:val="21"/>
        </w:rPr>
        <w:t>5.1评标委员会</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6.1.1</w:t>
      </w:r>
      <w:r>
        <w:rPr>
          <w:rFonts w:hint="eastAsia" w:ascii="宋体" w:hAnsi="宋体" w:eastAsia="宋体" w:cs="宋体"/>
          <w:szCs w:val="21"/>
        </w:rPr>
        <w:t>采购人依据《中华人民共和国政府采购法》、《中华人民共和国政府采购法实施条例》</w:t>
      </w:r>
      <w:r>
        <w:rPr>
          <w:rFonts w:hint="eastAsia" w:ascii="宋体" w:hAnsi="宋体" w:eastAsia="宋体" w:cs="宋体"/>
          <w:spacing w:val="-2"/>
          <w:kern w:val="10"/>
          <w:szCs w:val="21"/>
        </w:rPr>
        <w:t>及其它有关办法</w:t>
      </w:r>
      <w:r>
        <w:rPr>
          <w:rFonts w:hint="eastAsia" w:ascii="宋体" w:hAnsi="宋体" w:eastAsia="宋体" w:cs="宋体"/>
          <w:szCs w:val="21"/>
        </w:rPr>
        <w:t>组建评标委员会。评标委员会由采购人代表和专家组成，负责本项目的评标工作。如遇特殊情况，评标委员会成员需回避，评标委员会应在应急预案专家名单中产生补齐。</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6.1.2评标委员会成员有下列情形之一的，应当回避：</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（1）采购人或供应商的主要负责人的近亲属；</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（2）项目主管部门或者行政监督部门的人员；</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（3）与供应商有经济利益关系，可能影响对投标公正评审的；</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（4）曾因在招标、评标以及其他与招标投标有关活动中从事违法行为而受过行政处罚或刑事处罚的。</w:t>
      </w:r>
    </w:p>
    <w:p>
      <w:pPr>
        <w:spacing w:line="440" w:lineRule="exact"/>
        <w:rPr>
          <w:rFonts w:hint="eastAsia" w:ascii="宋体" w:hAnsi="宋体" w:eastAsia="宋体" w:cs="宋体"/>
          <w:b/>
          <w:szCs w:val="21"/>
        </w:rPr>
      </w:pPr>
      <w:r>
        <w:rPr>
          <w:rFonts w:hint="eastAsia" w:ascii="宋体" w:hAnsi="宋体" w:eastAsia="宋体" w:cs="宋体"/>
          <w:b/>
          <w:szCs w:val="21"/>
        </w:rPr>
        <w:t>5.2评标原则</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评标活动遵循公平、公正、科学和择优的原则。</w:t>
      </w:r>
    </w:p>
    <w:p>
      <w:pPr>
        <w:spacing w:line="440" w:lineRule="exact"/>
        <w:rPr>
          <w:rFonts w:hint="eastAsia" w:ascii="宋体" w:hAnsi="宋体" w:eastAsia="宋体" w:cs="宋体"/>
          <w:b/>
          <w:szCs w:val="21"/>
        </w:rPr>
      </w:pPr>
      <w:r>
        <w:rPr>
          <w:rFonts w:hint="eastAsia" w:ascii="宋体" w:hAnsi="宋体" w:eastAsia="宋体" w:cs="宋体"/>
          <w:b/>
          <w:szCs w:val="21"/>
        </w:rPr>
        <w:t>5.3评标</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评标委员会按照第六章“评标方法及标准”对投标文件进行评审。第六章“评标方法及标准”没有规定的方法、评审因素和标准，不作为评标依据。</w:t>
      </w:r>
    </w:p>
    <w:p>
      <w:pPr>
        <w:spacing w:line="440" w:lineRule="exact"/>
        <w:rPr>
          <w:rFonts w:hint="eastAsia" w:ascii="宋体" w:hAnsi="宋体" w:eastAsia="宋体" w:cs="宋体"/>
          <w:b/>
          <w:szCs w:val="21"/>
        </w:rPr>
      </w:pPr>
      <w:r>
        <w:rPr>
          <w:rFonts w:hint="eastAsia" w:ascii="宋体" w:hAnsi="宋体" w:eastAsia="宋体" w:cs="宋体"/>
          <w:b/>
          <w:szCs w:val="21"/>
        </w:rPr>
        <w:t>6.合同授予</w:t>
      </w:r>
    </w:p>
    <w:p>
      <w:pPr>
        <w:spacing w:line="440" w:lineRule="exact"/>
        <w:rPr>
          <w:rFonts w:hint="eastAsia" w:ascii="宋体" w:hAnsi="宋体" w:eastAsia="宋体" w:cs="宋体"/>
          <w:b/>
          <w:szCs w:val="21"/>
        </w:rPr>
      </w:pPr>
      <w:r>
        <w:rPr>
          <w:rFonts w:hint="eastAsia" w:ascii="宋体" w:hAnsi="宋体" w:eastAsia="宋体" w:cs="宋体"/>
          <w:b/>
          <w:szCs w:val="21"/>
        </w:rPr>
        <w:t>6.1定标方式</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评标委员会向采购人推荐中标候选人1名。采购人依据评标委员会推荐的中标候选人，经相关网站上公示无异议后确定中标人；</w:t>
      </w:r>
    </w:p>
    <w:p>
      <w:pPr>
        <w:spacing w:line="440" w:lineRule="exact"/>
        <w:rPr>
          <w:rFonts w:hint="eastAsia" w:ascii="宋体" w:hAnsi="宋体" w:eastAsia="宋体" w:cs="宋体"/>
          <w:b/>
          <w:szCs w:val="21"/>
        </w:rPr>
      </w:pPr>
      <w:r>
        <w:rPr>
          <w:rFonts w:hint="eastAsia" w:ascii="宋体" w:hAnsi="宋体" w:eastAsia="宋体" w:cs="宋体"/>
          <w:b/>
          <w:szCs w:val="21"/>
        </w:rPr>
        <w:t>6.2</w:t>
      </w:r>
      <w:r>
        <w:rPr>
          <w:rFonts w:hint="eastAsia" w:ascii="宋体" w:hAnsi="宋体" w:eastAsia="宋体" w:cs="宋体"/>
          <w:szCs w:val="21"/>
        </w:rPr>
        <w:t>按照招标文件的规定、中标供应商的投标响应、中标通知书确定的规格、数量和金额签订合同。</w:t>
      </w:r>
    </w:p>
    <w:p>
      <w:pPr>
        <w:spacing w:line="440" w:lineRule="exact"/>
        <w:rPr>
          <w:rFonts w:hint="eastAsia" w:ascii="宋体" w:hAnsi="宋体" w:eastAsia="宋体" w:cs="宋体"/>
          <w:b/>
          <w:szCs w:val="21"/>
        </w:rPr>
      </w:pPr>
      <w:r>
        <w:rPr>
          <w:rFonts w:hint="eastAsia" w:ascii="宋体" w:hAnsi="宋体" w:eastAsia="宋体" w:cs="宋体"/>
          <w:b/>
          <w:szCs w:val="21"/>
        </w:rPr>
        <w:t>7中标通知</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采购人将招标投标情况和评标结果报</w:t>
      </w:r>
      <w:r>
        <w:rPr>
          <w:rFonts w:hint="eastAsia" w:ascii="宋体" w:hAnsi="宋体" w:eastAsia="宋体" w:cs="宋体"/>
          <w:szCs w:val="21"/>
          <w:lang w:val="en-US" w:eastAsia="zh-CN"/>
        </w:rPr>
        <w:t>晴隆县人民医院</w:t>
      </w:r>
      <w:r>
        <w:rPr>
          <w:rFonts w:hint="eastAsia" w:ascii="宋体" w:hAnsi="宋体" w:eastAsia="宋体" w:cs="宋体"/>
        </w:rPr>
        <w:t>监管部门</w:t>
      </w:r>
      <w:r>
        <w:rPr>
          <w:rFonts w:hint="eastAsia" w:ascii="宋体" w:hAnsi="宋体" w:eastAsia="宋体" w:cs="宋体"/>
          <w:szCs w:val="21"/>
        </w:rPr>
        <w:t>备案并公示后，向中标人发放中标通知书。</w:t>
      </w:r>
    </w:p>
    <w:p>
      <w:pPr>
        <w:spacing w:line="440" w:lineRule="exact"/>
        <w:rPr>
          <w:rFonts w:hint="eastAsia" w:ascii="宋体" w:hAnsi="宋体" w:eastAsia="宋体" w:cs="宋体"/>
          <w:b/>
          <w:szCs w:val="21"/>
        </w:rPr>
      </w:pPr>
      <w:r>
        <w:rPr>
          <w:rFonts w:hint="eastAsia" w:ascii="宋体" w:hAnsi="宋体" w:eastAsia="宋体" w:cs="宋体"/>
          <w:b/>
          <w:szCs w:val="21"/>
        </w:rPr>
        <w:t>8签订合同</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 xml:space="preserve">采购人和中标人应当自中标通知书发出之日后30日内，根据招标文件和中标人的投标文件订立书面协议。中标人无正当理由拒签协议的，采购人取消其中标资格。 </w:t>
      </w:r>
    </w:p>
    <w:p>
      <w:pPr>
        <w:spacing w:line="440" w:lineRule="exact"/>
        <w:rPr>
          <w:rFonts w:hint="eastAsia" w:ascii="宋体" w:hAnsi="宋体" w:eastAsia="宋体" w:cs="宋体"/>
          <w:b/>
          <w:szCs w:val="21"/>
        </w:rPr>
      </w:pPr>
      <w:bookmarkStart w:id="20" w:name="_Toc225760373"/>
      <w:bookmarkStart w:id="21" w:name="_Toc234121050"/>
      <w:bookmarkStart w:id="22" w:name="_Toc378162018"/>
      <w:bookmarkStart w:id="23" w:name="_Toc381271385"/>
      <w:bookmarkStart w:id="24" w:name="_Toc220123241"/>
      <w:bookmarkStart w:id="25" w:name="_Toc219809801"/>
      <w:r>
        <w:rPr>
          <w:rFonts w:hint="eastAsia" w:ascii="宋体" w:hAnsi="宋体" w:eastAsia="宋体" w:cs="宋体"/>
          <w:b/>
          <w:szCs w:val="21"/>
        </w:rPr>
        <w:t>9.</w:t>
      </w:r>
      <w:bookmarkEnd w:id="20"/>
      <w:r>
        <w:rPr>
          <w:rFonts w:hint="eastAsia" w:ascii="宋体" w:hAnsi="宋体" w:eastAsia="宋体" w:cs="宋体"/>
          <w:b/>
          <w:szCs w:val="21"/>
        </w:rPr>
        <w:t>投标文件知识产权</w:t>
      </w:r>
      <w:bookmarkEnd w:id="21"/>
      <w:bookmarkEnd w:id="22"/>
      <w:bookmarkEnd w:id="23"/>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8.1 供应商应保证提交的全部文件不会侵犯其他任何人的知识产权或专有技术或商业秘密。供应商应保证，如果投标文件使用他人的知识产权或专有技术或商业秘密，供应商已获得了权利人的授权。供应商应进一步保证，采购人使用其咨询成果不会侵犯他人的知识产权或专有技术或商业秘密，并应当使采购人免于因被指控侵犯上述权利产生的任何责任，若采购人使用其咨询成果被指控侵犯上述权利，供应商应赔偿采购人由此而产生的费用和损失。</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8.2供应商中标后参与本项目研究的资料、成果等知识产权归采购人，有关的信息未经采购人同意不得向第三方泄露。</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8.3 中标人应积极配合提供相关资料和成果。中标人有责任对涉及项目的重要信息进行保密，中标人如因为项目的开展需要向第三方提供资料，必须提前得到采购人批准。</w:t>
      </w:r>
    </w:p>
    <w:p>
      <w:pPr>
        <w:spacing w:line="440" w:lineRule="exact"/>
        <w:rPr>
          <w:rFonts w:hint="eastAsia" w:ascii="宋体" w:hAnsi="宋体" w:eastAsia="宋体" w:cs="宋体"/>
          <w:b/>
          <w:szCs w:val="21"/>
        </w:rPr>
      </w:pPr>
      <w:r>
        <w:rPr>
          <w:rFonts w:hint="eastAsia" w:ascii="宋体" w:hAnsi="宋体" w:eastAsia="宋体" w:cs="宋体"/>
          <w:b/>
          <w:szCs w:val="21"/>
        </w:rPr>
        <w:t>10.重新招标</w:t>
      </w:r>
      <w:bookmarkEnd w:id="24"/>
      <w:bookmarkEnd w:id="25"/>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有下列情形之一的，采购人将重新招标；</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 xml:space="preserve"> (1) 经评标委员会评审后否决所有投标的。</w:t>
      </w:r>
    </w:p>
    <w:p>
      <w:pPr>
        <w:spacing w:line="440" w:lineRule="exact"/>
        <w:rPr>
          <w:rFonts w:hint="eastAsia" w:ascii="宋体" w:hAnsi="宋体" w:eastAsia="宋体" w:cs="宋体"/>
          <w:b/>
          <w:szCs w:val="21"/>
        </w:rPr>
      </w:pPr>
      <w:bookmarkStart w:id="26" w:name="_Toc220123244"/>
      <w:bookmarkStart w:id="27" w:name="_Toc219809804"/>
      <w:bookmarkStart w:id="28" w:name="_Toc215941254"/>
      <w:r>
        <w:rPr>
          <w:rFonts w:hint="eastAsia" w:ascii="宋体" w:hAnsi="宋体" w:eastAsia="宋体" w:cs="宋体"/>
          <w:b/>
          <w:szCs w:val="21"/>
        </w:rPr>
        <w:t>10.纪律和监督</w:t>
      </w:r>
      <w:bookmarkEnd w:id="26"/>
      <w:bookmarkEnd w:id="27"/>
      <w:bookmarkEnd w:id="28"/>
    </w:p>
    <w:p>
      <w:pPr>
        <w:spacing w:line="440" w:lineRule="exact"/>
        <w:rPr>
          <w:rFonts w:hint="eastAsia" w:ascii="宋体" w:hAnsi="宋体" w:eastAsia="宋体" w:cs="宋体"/>
          <w:b/>
          <w:szCs w:val="21"/>
        </w:rPr>
      </w:pPr>
      <w:bookmarkStart w:id="29" w:name="_Toc220123245"/>
      <w:bookmarkStart w:id="30" w:name="_Toc219809805"/>
      <w:r>
        <w:rPr>
          <w:rFonts w:hint="eastAsia" w:ascii="宋体" w:hAnsi="宋体" w:eastAsia="宋体" w:cs="宋体"/>
          <w:b/>
          <w:szCs w:val="21"/>
        </w:rPr>
        <w:t>10.1 对采购人的纪律要求</w:t>
      </w:r>
      <w:bookmarkEnd w:id="29"/>
      <w:bookmarkEnd w:id="30"/>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采购人不得泄漏招标投标活动中应当保密的情况和资料，不得与供应商串通损害国家利益、社会公共利益或者他人合法权益。</w:t>
      </w:r>
    </w:p>
    <w:p>
      <w:pPr>
        <w:spacing w:line="440" w:lineRule="exact"/>
        <w:rPr>
          <w:rFonts w:hint="eastAsia" w:ascii="宋体" w:hAnsi="宋体" w:eastAsia="宋体" w:cs="宋体"/>
          <w:b/>
          <w:szCs w:val="21"/>
        </w:rPr>
      </w:pPr>
      <w:bookmarkStart w:id="31" w:name="_Toc219809806"/>
      <w:bookmarkStart w:id="32" w:name="_Toc220123246"/>
      <w:r>
        <w:rPr>
          <w:rFonts w:hint="eastAsia" w:ascii="宋体" w:hAnsi="宋体" w:eastAsia="宋体" w:cs="宋体"/>
          <w:b/>
          <w:szCs w:val="21"/>
        </w:rPr>
        <w:t>10.2 对供应商的纪律要求</w:t>
      </w:r>
      <w:bookmarkEnd w:id="31"/>
      <w:bookmarkEnd w:id="32"/>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440" w:lineRule="exact"/>
        <w:rPr>
          <w:rFonts w:hint="eastAsia" w:ascii="宋体" w:hAnsi="宋体" w:eastAsia="宋体" w:cs="宋体"/>
          <w:b/>
          <w:szCs w:val="21"/>
        </w:rPr>
      </w:pPr>
      <w:bookmarkStart w:id="33" w:name="_Toc219809807"/>
      <w:bookmarkStart w:id="34" w:name="_Toc220123247"/>
      <w:r>
        <w:rPr>
          <w:rFonts w:hint="eastAsia" w:ascii="宋体" w:hAnsi="宋体" w:eastAsia="宋体" w:cs="宋体"/>
          <w:b/>
          <w:szCs w:val="21"/>
        </w:rPr>
        <w:t>10.3 对评标委员会成员的纪律要求</w:t>
      </w:r>
      <w:bookmarkEnd w:id="33"/>
      <w:bookmarkEnd w:id="34"/>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六章“评标方法及标准”没有规定的评审因素和标准进行评标。</w:t>
      </w:r>
    </w:p>
    <w:p>
      <w:pPr>
        <w:spacing w:line="440" w:lineRule="exact"/>
        <w:rPr>
          <w:rFonts w:hint="eastAsia" w:ascii="宋体" w:hAnsi="宋体" w:eastAsia="宋体" w:cs="宋体"/>
          <w:b/>
          <w:szCs w:val="21"/>
        </w:rPr>
      </w:pPr>
      <w:bookmarkStart w:id="35" w:name="_Toc220123248"/>
      <w:bookmarkStart w:id="36" w:name="_Toc219809808"/>
      <w:r>
        <w:rPr>
          <w:rFonts w:hint="eastAsia" w:ascii="宋体" w:hAnsi="宋体" w:eastAsia="宋体" w:cs="宋体"/>
          <w:b/>
          <w:szCs w:val="21"/>
        </w:rPr>
        <w:t>10.4 对评标活动有关的工作人员的纪律要求</w:t>
      </w:r>
      <w:bookmarkEnd w:id="35"/>
      <w:bookmarkEnd w:id="36"/>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与评标活动有关的工作人员不得收受他人的财务或者其他好处，不得向他人透露对投标文件的评审和比较、中标候选人的推荐情况以及评标有关的其他情况。在评标活动中，与评标活动有关的工作人员不得擅离职守，影响评标程序正常进行。</w:t>
      </w:r>
    </w:p>
    <w:p>
      <w:pPr>
        <w:spacing w:line="440" w:lineRule="exact"/>
        <w:rPr>
          <w:rFonts w:hint="eastAsia" w:ascii="宋体" w:hAnsi="宋体" w:eastAsia="宋体" w:cs="宋体"/>
          <w:b/>
          <w:szCs w:val="21"/>
        </w:rPr>
      </w:pPr>
      <w:bookmarkStart w:id="37" w:name="_Toc219809809"/>
      <w:bookmarkStart w:id="38" w:name="_Toc220123249"/>
      <w:r>
        <w:rPr>
          <w:rFonts w:hint="eastAsia" w:ascii="宋体" w:hAnsi="宋体" w:eastAsia="宋体" w:cs="宋体"/>
          <w:b/>
          <w:szCs w:val="21"/>
        </w:rPr>
        <w:t>10.5质疑</w:t>
      </w:r>
      <w:bookmarkEnd w:id="37"/>
      <w:bookmarkEnd w:id="38"/>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10.5.1对供应商质疑的有关规定:</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1）供应商认为采购文件、采购过程、中标或者成交结果使自己的权益受到损害的，可以在知道或者应知其权益受到损害之日起7个工作日内，以书面形式向采购人提出质疑。供应商应当在法定质疑期内一次性提出针对同一采购程序环节的质疑。</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3）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（4）采购人接收质疑函的方式：只接收供应商以当面递交、邮寄、传真或电子邮件方式提出的质疑函，以其他方式提出的质疑不予接收。</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采取邮寄方式的，提出质疑的时间为质疑函原件交邮的时间（以邮戳时间或快递收件时间为准）。</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采取传真、电子邮件方式的，供应商应当在传真、电子邮件发出后将质疑函原件邮寄给被质疑人，提出质疑的时间为质疑函原件交邮的时间（以邮戳时间或快递收件时间为准）。</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（5）采购人、采购代理机构以实际收到质疑函原件之日作为收到质疑函的日期，将在收到质疑函后7个工作日内作出答复。</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（6）采购人、采购代理机构接收质疑函的联系人、联系电话和通讯地址等信息详见采购公告。</w:t>
      </w:r>
      <w:bookmarkStart w:id="39" w:name="_Toc509583975"/>
    </w:p>
    <w:p>
      <w:pPr>
        <w:spacing w:line="440" w:lineRule="exact"/>
        <w:outlineLvl w:val="0"/>
        <w:rPr>
          <w:rFonts w:hint="eastAsia" w:ascii="宋体" w:hAnsi="宋体" w:eastAsia="宋体" w:cs="宋体"/>
          <w:b/>
          <w:bCs/>
          <w:sz w:val="32"/>
          <w:szCs w:val="32"/>
        </w:rPr>
      </w:pPr>
    </w:p>
    <w:p>
      <w:pPr>
        <w:spacing w:line="440" w:lineRule="exact"/>
        <w:outlineLvl w:val="0"/>
        <w:rPr>
          <w:rFonts w:hint="eastAsia" w:ascii="宋体" w:hAnsi="宋体" w:eastAsia="宋体" w:cs="宋体"/>
          <w:b/>
          <w:bCs/>
          <w:sz w:val="32"/>
          <w:szCs w:val="32"/>
        </w:rPr>
      </w:pPr>
      <w:r>
        <w:rPr>
          <w:rFonts w:ascii="宋体" w:hAnsi="宋体" w:eastAsia="宋体" w:cs="宋体"/>
          <w:b/>
          <w:bCs/>
          <w:sz w:val="32"/>
          <w:szCs w:val="32"/>
        </w:rPr>
        <w:br w:type="page"/>
      </w:r>
    </w:p>
    <w:p>
      <w:pPr>
        <w:spacing w:line="440" w:lineRule="exact"/>
        <w:jc w:val="center"/>
        <w:outlineLvl w:val="0"/>
        <w:rPr>
          <w:rFonts w:hint="eastAsia" w:ascii="宋体" w:hAnsi="宋体" w:eastAsia="宋体" w:cs="宋体"/>
          <w:b/>
          <w:bCs/>
          <w:sz w:val="32"/>
          <w:szCs w:val="32"/>
        </w:rPr>
      </w:pPr>
      <w:r>
        <w:rPr>
          <w:rFonts w:hint="eastAsia" w:ascii="宋体" w:hAnsi="宋体" w:eastAsia="宋体" w:cs="宋体"/>
          <w:b/>
          <w:bCs/>
          <w:sz w:val="32"/>
          <w:szCs w:val="32"/>
        </w:rPr>
        <w:t>第二章  招标内容与技术需求</w:t>
      </w:r>
      <w:bookmarkEnd w:id="39"/>
    </w:p>
    <w:p>
      <w:pPr>
        <w:spacing w:line="440" w:lineRule="exact"/>
        <w:jc w:val="center"/>
        <w:rPr>
          <w:rFonts w:hint="eastAsia" w:ascii="宋体" w:hAnsi="宋体" w:eastAsia="宋体" w:cs="宋体"/>
          <w:b/>
          <w:sz w:val="24"/>
        </w:rPr>
      </w:pPr>
    </w:p>
    <w:p>
      <w:pPr>
        <w:numPr>
          <w:ilvl w:val="0"/>
          <w:numId w:val="2"/>
        </w:numPr>
        <w:spacing w:line="440" w:lineRule="exact"/>
        <w:jc w:val="left"/>
        <w:rPr>
          <w:rFonts w:hint="eastAsia" w:ascii="宋体" w:hAnsi="宋体" w:eastAsia="宋体" w:cs="宋体"/>
          <w:b/>
          <w:sz w:val="24"/>
        </w:rPr>
      </w:pPr>
      <w:r>
        <w:rPr>
          <w:rFonts w:hint="eastAsia" w:ascii="宋体" w:hAnsi="宋体" w:eastAsia="宋体" w:cs="宋体"/>
          <w:b/>
          <w:sz w:val="24"/>
        </w:rPr>
        <w:t>招标货物清单</w:t>
      </w:r>
    </w:p>
    <w:tbl>
      <w:tblPr>
        <w:tblStyle w:val="8"/>
        <w:tblW w:w="8715" w:type="dxa"/>
        <w:tblInd w:w="0" w:type="dxa"/>
        <w:tblLayout w:type="autofit"/>
        <w:tblCellMar>
          <w:top w:w="0" w:type="dxa"/>
          <w:left w:w="0" w:type="dxa"/>
          <w:bottom w:w="0" w:type="dxa"/>
          <w:right w:w="0" w:type="dxa"/>
        </w:tblCellMar>
      </w:tblPr>
      <w:tblGrid>
        <w:gridCol w:w="1035"/>
        <w:gridCol w:w="3600"/>
        <w:gridCol w:w="660"/>
        <w:gridCol w:w="752"/>
        <w:gridCol w:w="1160"/>
        <w:gridCol w:w="1508"/>
      </w:tblGrid>
      <w:tr>
        <w:tblPrEx>
          <w:tblCellMar>
            <w:top w:w="0" w:type="dxa"/>
            <w:left w:w="0" w:type="dxa"/>
            <w:bottom w:w="0" w:type="dxa"/>
            <w:right w:w="0" w:type="dxa"/>
          </w:tblCellMar>
        </w:tblPrEx>
        <w:trPr>
          <w:trHeight w:val="855"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标项号</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产品名称</w:t>
            </w:r>
          </w:p>
        </w:tc>
        <w:tc>
          <w:tcPr>
            <w:tcW w:w="6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单位</w:t>
            </w:r>
          </w:p>
        </w:tc>
        <w:tc>
          <w:tcPr>
            <w:tcW w:w="75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数量</w:t>
            </w:r>
          </w:p>
        </w:tc>
        <w:tc>
          <w:tcPr>
            <w:tcW w:w="11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预算金额(万元）</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申请科室</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sz w:val="22"/>
                <w:szCs w:val="22"/>
              </w:rPr>
              <w:t>1</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飞利浦64排128层螺旋CT技术维保</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年</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3</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25</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影像科</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2"/>
                <w:szCs w:val="22"/>
                <w:lang w:val="en-US" w:eastAsia="zh-CN"/>
              </w:rPr>
            </w:pPr>
            <w:r>
              <w:rPr>
                <w:rFonts w:hint="eastAsia" w:ascii="宋体" w:hAnsi="宋体" w:cs="宋体"/>
                <w:b/>
                <w:color w:val="000000"/>
                <w:sz w:val="22"/>
                <w:szCs w:val="22"/>
                <w:lang w:val="en-US" w:eastAsia="zh-CN"/>
              </w:rPr>
              <w:t>2</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u w:val="single"/>
                <w:lang w:val="en-US" w:eastAsia="zh-CN"/>
              </w:rPr>
            </w:pPr>
            <w:r>
              <w:rPr>
                <w:rFonts w:hint="eastAsia" w:ascii="宋体" w:hAnsi="宋体" w:eastAsia="宋体" w:cs="宋体"/>
                <w:color w:val="000000"/>
                <w:sz w:val="22"/>
                <w:szCs w:val="22"/>
                <w:u w:val="single"/>
                <w:lang w:val="en-US" w:eastAsia="zh-CN"/>
              </w:rPr>
              <w:t>智能无纸化会议设备</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批</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13</w:t>
            </w:r>
          </w:p>
        </w:tc>
        <w:tc>
          <w:tcPr>
            <w:tcW w:w="1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信息科</w:t>
            </w:r>
          </w:p>
        </w:tc>
      </w:tr>
    </w:tbl>
    <w:p>
      <w:pPr>
        <w:spacing w:line="440" w:lineRule="exact"/>
        <w:rPr>
          <w:rFonts w:hint="eastAsia" w:ascii="宋体" w:hAnsi="宋体" w:eastAsia="宋体" w:cs="宋体"/>
          <w:b/>
          <w:szCs w:val="21"/>
        </w:rPr>
      </w:pPr>
    </w:p>
    <w:p>
      <w:pPr>
        <w:spacing w:line="440" w:lineRule="exact"/>
        <w:rPr>
          <w:rFonts w:hint="eastAsia" w:ascii="宋体" w:hAnsi="宋体" w:eastAsia="宋体" w:cs="宋体"/>
          <w:b/>
          <w:szCs w:val="21"/>
        </w:rPr>
      </w:pPr>
      <w:r>
        <w:rPr>
          <w:rFonts w:hint="eastAsia" w:ascii="宋体" w:hAnsi="宋体" w:eastAsia="宋体" w:cs="宋体"/>
          <w:b/>
          <w:szCs w:val="21"/>
        </w:rPr>
        <w:t>备注：</w:t>
      </w:r>
      <w:r>
        <w:rPr>
          <w:rFonts w:hint="eastAsia" w:ascii="宋体" w:hAnsi="宋体" w:eastAsia="宋体" w:cs="宋体"/>
          <w:bCs/>
          <w:szCs w:val="21"/>
        </w:rPr>
        <w:t>本项目设有预算金额；请各供应商按预算金额内报价，超出预算金额的报价作无效标处理。预算30万元以上是询价项目。</w:t>
      </w:r>
    </w:p>
    <w:p>
      <w:pPr>
        <w:spacing w:line="340" w:lineRule="exact"/>
        <w:rPr>
          <w:rFonts w:hint="eastAsia" w:ascii="宋体" w:hAnsi="宋体" w:eastAsia="宋体" w:cs="宋体"/>
          <w:b/>
          <w:sz w:val="28"/>
          <w:szCs w:val="28"/>
        </w:rPr>
      </w:pPr>
    </w:p>
    <w:p>
      <w:pPr>
        <w:spacing w:line="340" w:lineRule="exact"/>
        <w:rPr>
          <w:rFonts w:hint="eastAsia" w:ascii="宋体" w:hAnsi="宋体" w:eastAsia="宋体" w:cs="宋体"/>
          <w:b/>
          <w:sz w:val="28"/>
          <w:szCs w:val="28"/>
        </w:rPr>
      </w:pPr>
      <w:r>
        <w:rPr>
          <w:rFonts w:hint="eastAsia" w:ascii="宋体" w:hAnsi="宋体" w:eastAsia="宋体" w:cs="宋体"/>
          <w:b/>
          <w:sz w:val="28"/>
          <w:szCs w:val="28"/>
        </w:rPr>
        <w:t>二、招标货物技术规格和要求</w:t>
      </w:r>
    </w:p>
    <w:p>
      <w:pPr>
        <w:pStyle w:val="2"/>
        <w:rPr>
          <w:rFonts w:hint="eastAsia" w:ascii="宋体" w:hAnsi="宋体" w:eastAsia="宋体" w:cs="宋体"/>
          <w:b/>
          <w:sz w:val="24"/>
        </w:rPr>
      </w:pPr>
      <w:bookmarkStart w:id="40" w:name="_Toc509583977"/>
      <w:r>
        <w:rPr>
          <w:rFonts w:hint="eastAsia" w:ascii="宋体" w:hAnsi="宋体" w:eastAsia="宋体" w:cs="宋体"/>
          <w:b/>
          <w:sz w:val="24"/>
        </w:rPr>
        <w:t>子包1：</w:t>
      </w:r>
      <w:r>
        <w:rPr>
          <w:rFonts w:hint="eastAsia" w:ascii="宋体" w:hAnsi="宋体" w:eastAsia="宋体" w:cs="宋体"/>
          <w:b/>
          <w:sz w:val="24"/>
          <w:lang w:val="en-US" w:eastAsia="zh-CN"/>
        </w:rPr>
        <w:t>飞利浦64排128层螺旋CT技术维保</w:t>
      </w:r>
      <w:r>
        <w:rPr>
          <w:rFonts w:hint="eastAsia" w:ascii="宋体" w:hAnsi="宋体" w:eastAsia="宋体" w:cs="宋体"/>
          <w:b/>
          <w:sz w:val="24"/>
        </w:rPr>
        <w:t xml:space="preserve">                                    </w:t>
      </w:r>
    </w:p>
    <w:p>
      <w:pPr>
        <w:spacing w:line="360" w:lineRule="auto"/>
        <w:rPr>
          <w:rFonts w:ascii="宋体" w:hAnsi="宋体" w:eastAsia="宋体" w:cs="宋体"/>
          <w:szCs w:val="21"/>
        </w:rPr>
      </w:pPr>
      <w:r>
        <w:rPr>
          <w:rFonts w:hint="eastAsia" w:ascii="宋体" w:hAnsi="宋体" w:eastAsia="宋体" w:cs="宋体"/>
          <w:szCs w:val="21"/>
          <w:lang w:val="en-US" w:eastAsia="zh-CN"/>
        </w:rPr>
        <w:t>一</w:t>
      </w:r>
      <w:r>
        <w:rPr>
          <w:rFonts w:hint="eastAsia" w:ascii="宋体" w:hAnsi="宋体" w:eastAsia="宋体" w:cs="宋体"/>
          <w:szCs w:val="21"/>
        </w:rPr>
        <w:t>、招标货物技术规格和要求</w:t>
      </w:r>
    </w:p>
    <w:p>
      <w:pPr>
        <w:pStyle w:val="11"/>
        <w:numPr>
          <w:ilvl w:val="0"/>
          <w:numId w:val="0"/>
        </w:numPr>
        <w:tabs>
          <w:tab w:val="left" w:pos="1260"/>
        </w:tabs>
        <w:rPr>
          <w:rFonts w:hint="eastAsia" w:ascii="宋体" w:hAnsi="宋体" w:eastAsia="宋体" w:cs="宋体"/>
          <w:sz w:val="21"/>
          <w:szCs w:val="21"/>
          <w:lang w:eastAsia="zh-CN"/>
        </w:rPr>
      </w:pPr>
      <w:bookmarkStart w:id="41" w:name="_Toc509583976"/>
      <w:r>
        <w:rPr>
          <w:rFonts w:hint="eastAsia" w:ascii="宋体" w:hAnsi="宋体" w:eastAsia="宋体" w:cs="宋体"/>
          <w:sz w:val="21"/>
          <w:szCs w:val="21"/>
          <w:lang w:val="en-US" w:eastAsia="zh-CN"/>
        </w:rPr>
        <w:t>1、</w:t>
      </w:r>
      <w:r>
        <w:rPr>
          <w:rFonts w:hint="eastAsia" w:ascii="宋体" w:hAnsi="宋体" w:eastAsia="宋体" w:cs="宋体"/>
          <w:sz w:val="21"/>
          <w:szCs w:val="21"/>
        </w:rPr>
        <w:t>技术保：一年四次维保，无限次人工报修</w:t>
      </w:r>
      <w:r>
        <w:rPr>
          <w:rFonts w:hint="eastAsia" w:ascii="宋体" w:hAnsi="宋体" w:cs="宋体"/>
          <w:sz w:val="21"/>
          <w:szCs w:val="21"/>
          <w:lang w:eastAsia="zh-CN"/>
        </w:rPr>
        <w:t>；</w:t>
      </w:r>
    </w:p>
    <w:p>
      <w:pPr>
        <w:pStyle w:val="11"/>
        <w:numPr>
          <w:ilvl w:val="0"/>
          <w:numId w:val="0"/>
        </w:numPr>
        <w:tabs>
          <w:tab w:val="left" w:pos="1260"/>
        </w:tabs>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资质：公司具有维修CT的资质，工程师有相应的维修资质</w:t>
      </w:r>
      <w:r>
        <w:rPr>
          <w:rFonts w:hint="eastAsia" w:ascii="宋体" w:hAnsi="宋体" w:cs="宋体"/>
          <w:sz w:val="21"/>
          <w:szCs w:val="21"/>
          <w:lang w:eastAsia="zh-CN"/>
        </w:rPr>
        <w:t>；</w:t>
      </w:r>
    </w:p>
    <w:p>
      <w:pPr>
        <w:pStyle w:val="11"/>
        <w:numPr>
          <w:ilvl w:val="0"/>
          <w:numId w:val="0"/>
        </w:numPr>
        <w:tabs>
          <w:tab w:val="left" w:pos="1260"/>
        </w:tabs>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响应：报修响应1小时，现场响应24小时</w:t>
      </w:r>
      <w:r>
        <w:rPr>
          <w:rFonts w:hint="eastAsia" w:ascii="宋体" w:hAnsi="宋体" w:cs="宋体"/>
          <w:sz w:val="21"/>
          <w:szCs w:val="21"/>
          <w:lang w:eastAsia="zh-CN"/>
        </w:rPr>
        <w:t>；</w:t>
      </w:r>
    </w:p>
    <w:p>
      <w:pPr>
        <w:spacing w:line="360" w:lineRule="auto"/>
        <w:rPr>
          <w:rFonts w:hint="eastAsia" w:ascii="宋体" w:hAnsi="宋体" w:eastAsia="宋体" w:cs="宋体"/>
          <w:bCs/>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更换的配件需低于市场价（包括球管、探测器、高压、碳刷等）</w:t>
      </w:r>
      <w:r>
        <w:rPr>
          <w:rFonts w:hint="eastAsia" w:ascii="宋体" w:hAnsi="宋体" w:eastAsia="宋体" w:cs="宋体"/>
          <w:sz w:val="21"/>
          <w:szCs w:val="21"/>
          <w:lang w:eastAsia="zh-CN"/>
        </w:rPr>
        <w:t>；</w:t>
      </w:r>
    </w:p>
    <w:p>
      <w:pPr>
        <w:pStyle w:val="2"/>
        <w:rPr>
          <w:rFonts w:hint="default" w:eastAsia="宋体"/>
          <w:lang w:val="en-US" w:eastAsia="zh-CN"/>
        </w:rPr>
      </w:pPr>
      <w:r>
        <w:rPr>
          <w:rFonts w:hint="eastAsia"/>
          <w:lang w:val="en-US" w:eastAsia="zh-CN"/>
        </w:rPr>
        <w:t>5、需做完整的维保方案。</w:t>
      </w:r>
    </w:p>
    <w:p>
      <w:pPr>
        <w:spacing w:line="360" w:lineRule="auto"/>
        <w:rPr>
          <w:rFonts w:ascii="宋体" w:hAnsi="宋体" w:eastAsia="宋体" w:cs="宋体"/>
          <w:szCs w:val="21"/>
        </w:rPr>
      </w:pPr>
      <w:r>
        <w:rPr>
          <w:rFonts w:hint="eastAsia" w:ascii="宋体" w:hAnsi="宋体" w:eastAsia="宋体" w:cs="宋体"/>
          <w:szCs w:val="21"/>
          <w:lang w:val="en-US" w:eastAsia="zh-CN"/>
        </w:rPr>
        <w:t>二</w:t>
      </w:r>
      <w:r>
        <w:rPr>
          <w:rFonts w:hint="eastAsia" w:ascii="宋体" w:hAnsi="宋体" w:eastAsia="宋体" w:cs="宋体"/>
          <w:szCs w:val="21"/>
        </w:rPr>
        <w:t>、要求</w:t>
      </w:r>
      <w:bookmarkEnd w:id="41"/>
    </w:p>
    <w:p>
      <w:pPr>
        <w:pStyle w:val="2"/>
        <w:rPr>
          <w:rFonts w:hint="eastAsia" w:ascii="宋体" w:hAnsi="宋体" w:eastAsia="宋体" w:cs="宋体"/>
          <w:b/>
          <w:sz w:val="21"/>
          <w:szCs w:val="21"/>
        </w:rPr>
      </w:pPr>
      <w:r>
        <w:rPr>
          <w:rFonts w:hint="eastAsia" w:ascii="宋体" w:hAnsi="宋体" w:eastAsia="宋体" w:cs="宋体"/>
          <w:sz w:val="21"/>
          <w:szCs w:val="21"/>
          <w:lang w:val="en-US" w:eastAsia="zh-CN"/>
        </w:rPr>
        <w:t>本次采购为</w:t>
      </w:r>
      <w:r>
        <w:rPr>
          <w:rFonts w:hint="eastAsia" w:ascii="宋体" w:hAnsi="宋体" w:eastAsia="宋体" w:cs="宋体"/>
          <w:sz w:val="21"/>
          <w:szCs w:val="21"/>
        </w:rPr>
        <w:t>磋商性谈判，采用合理的维修方案，不以最低价为中标单位</w:t>
      </w:r>
    </w:p>
    <w:p>
      <w:pPr>
        <w:numPr>
          <w:ilvl w:val="0"/>
          <w:numId w:val="0"/>
        </w:numPr>
        <w:spacing w:line="440" w:lineRule="exact"/>
        <w:rPr>
          <w:rFonts w:hint="eastAsia" w:ascii="宋体" w:hAnsi="宋体" w:eastAsia="宋体" w:cs="仿宋"/>
          <w:bCs/>
          <w:szCs w:val="21"/>
          <w:lang w:eastAsia="zh-CN"/>
        </w:rPr>
      </w:pPr>
      <w:r>
        <w:rPr>
          <w:rFonts w:hint="eastAsia" w:ascii="宋体" w:hAnsi="宋体" w:eastAsia="宋体" w:cs="仿宋"/>
          <w:bCs/>
          <w:szCs w:val="21"/>
          <w:lang w:val="en-US" w:eastAsia="zh-CN"/>
        </w:rPr>
        <w:t>三、</w:t>
      </w:r>
      <w:r>
        <w:rPr>
          <w:rFonts w:hint="eastAsia" w:ascii="宋体" w:hAnsi="宋体" w:eastAsia="宋体" w:cs="仿宋"/>
          <w:bCs/>
          <w:szCs w:val="21"/>
          <w:lang w:eastAsia="zh-CN"/>
        </w:rPr>
        <w:t>合同要求</w:t>
      </w:r>
    </w:p>
    <w:p>
      <w:pPr>
        <w:numPr>
          <w:ilvl w:val="0"/>
          <w:numId w:val="0"/>
        </w:numPr>
        <w:spacing w:line="440" w:lineRule="exact"/>
        <w:ind w:firstLine="420" w:firstLineChars="200"/>
        <w:rPr>
          <w:rFonts w:ascii="宋体" w:hAnsi="宋体" w:eastAsia="宋体" w:cs="仿宋"/>
          <w:bCs/>
          <w:szCs w:val="21"/>
        </w:rPr>
      </w:pPr>
      <w:r>
        <w:rPr>
          <w:rFonts w:hint="eastAsia" w:ascii="宋体" w:hAnsi="宋体" w:eastAsia="宋体" w:cs="仿宋"/>
          <w:bCs/>
          <w:szCs w:val="21"/>
        </w:rPr>
        <w:t>本项目一招三年，合同一年一签。</w:t>
      </w:r>
    </w:p>
    <w:p>
      <w:pPr>
        <w:pStyle w:val="2"/>
        <w:rPr>
          <w:rFonts w:hint="eastAsia" w:ascii="宋体" w:hAnsi="宋体" w:eastAsia="宋体" w:cs="宋体"/>
          <w:b w:val="0"/>
          <w:bCs/>
          <w:sz w:val="24"/>
        </w:rPr>
      </w:pPr>
      <w:r>
        <w:rPr>
          <w:rFonts w:hint="eastAsia" w:ascii="宋体" w:hAnsi="宋体" w:eastAsia="宋体" w:cs="宋体"/>
          <w:b w:val="0"/>
          <w:bCs/>
          <w:sz w:val="24"/>
          <w:lang w:val="en-US" w:eastAsia="zh-CN"/>
        </w:rPr>
        <w:t xml:space="preserve">    </w:t>
      </w:r>
      <w:r>
        <w:rPr>
          <w:rFonts w:hint="eastAsia" w:ascii="宋体" w:hAnsi="宋体" w:eastAsia="宋体" w:cs="宋体"/>
          <w:b w:val="0"/>
          <w:bCs/>
          <w:sz w:val="24"/>
        </w:rPr>
        <w:t xml:space="preserve">    </w:t>
      </w:r>
    </w:p>
    <w:p>
      <w:pPr>
        <w:pStyle w:val="2"/>
        <w:rPr>
          <w:rFonts w:hint="default" w:ascii="宋体" w:hAnsi="宋体" w:eastAsia="宋体" w:cs="宋体"/>
          <w:b/>
          <w:sz w:val="24"/>
          <w:lang w:val="en-US" w:eastAsia="zh-CN"/>
        </w:rPr>
      </w:pPr>
      <w:r>
        <w:rPr>
          <w:rFonts w:hint="eastAsia" w:ascii="宋体" w:hAnsi="宋体" w:eastAsia="宋体" w:cs="宋体"/>
          <w:b/>
          <w:bCs w:val="0"/>
          <w:sz w:val="24"/>
          <w:u w:val="none"/>
        </w:rPr>
        <w:t>子包</w:t>
      </w:r>
      <w:r>
        <w:rPr>
          <w:rFonts w:hint="eastAsia" w:ascii="宋体" w:hAnsi="宋体" w:eastAsia="宋体" w:cs="宋体"/>
          <w:b/>
          <w:bCs w:val="0"/>
          <w:sz w:val="24"/>
          <w:u w:val="none"/>
          <w:lang w:val="en-US" w:eastAsia="zh-CN"/>
        </w:rPr>
        <w:t>2</w:t>
      </w:r>
      <w:r>
        <w:rPr>
          <w:rFonts w:hint="eastAsia" w:ascii="宋体" w:hAnsi="宋体" w:eastAsia="宋体" w:cs="宋体"/>
          <w:b/>
          <w:bCs w:val="0"/>
          <w:sz w:val="24"/>
          <w:u w:val="none"/>
        </w:rPr>
        <w:t>：</w:t>
      </w:r>
      <w:r>
        <w:rPr>
          <w:rFonts w:hint="eastAsia" w:ascii="宋体" w:hAnsi="宋体" w:eastAsia="宋体" w:cs="宋体"/>
          <w:b/>
          <w:bCs w:val="0"/>
          <w:color w:val="000000"/>
          <w:sz w:val="22"/>
          <w:szCs w:val="22"/>
          <w:u w:val="none"/>
          <w:lang w:val="en-US" w:eastAsia="zh-CN"/>
        </w:rPr>
        <w:t>智能无纸化会议设备</w:t>
      </w:r>
      <w:r>
        <w:rPr>
          <w:rFonts w:hint="eastAsia" w:ascii="宋体" w:hAnsi="宋体" w:eastAsia="宋体" w:cs="宋体"/>
          <w:b/>
          <w:bCs w:val="0"/>
          <w:sz w:val="24"/>
          <w:u w:val="none"/>
        </w:rPr>
        <w:t xml:space="preserve"> </w:t>
      </w:r>
      <w:r>
        <w:rPr>
          <w:rFonts w:hint="eastAsia" w:ascii="宋体" w:hAnsi="宋体" w:eastAsia="宋体" w:cs="宋体"/>
          <w:b/>
          <w:sz w:val="24"/>
        </w:rPr>
        <w:t xml:space="preserve">  </w:t>
      </w:r>
      <w:r>
        <w:rPr>
          <w:rFonts w:hint="eastAsia" w:ascii="宋体" w:hAnsi="宋体" w:eastAsia="宋体" w:cs="宋体"/>
          <w:b/>
          <w:sz w:val="24"/>
          <w:lang w:val="en-US" w:eastAsia="zh-CN"/>
        </w:rPr>
        <w:t xml:space="preserve">  </w:t>
      </w:r>
      <w:r>
        <w:rPr>
          <w:rFonts w:hint="eastAsia" w:ascii="宋体" w:hAnsi="宋体" w:eastAsia="宋体" w:cs="宋体"/>
          <w:b/>
          <w:sz w:val="24"/>
        </w:rPr>
        <w:t xml:space="preserve"> </w:t>
      </w:r>
      <w:r>
        <w:rPr>
          <w:rFonts w:hint="eastAsia" w:ascii="宋体" w:hAnsi="宋体" w:eastAsia="宋体" w:cs="宋体"/>
          <w:b/>
          <w:sz w:val="24"/>
          <w:lang w:val="en-US" w:eastAsia="zh-CN"/>
        </w:rPr>
        <w:t xml:space="preserve">      </w:t>
      </w:r>
      <w:r>
        <w:rPr>
          <w:rFonts w:hint="eastAsia" w:ascii="宋体" w:hAnsi="宋体" w:eastAsia="宋体" w:cs="宋体"/>
          <w:b/>
          <w:sz w:val="24"/>
        </w:rPr>
        <w:t xml:space="preserve">    </w:t>
      </w:r>
    </w:p>
    <w:p>
      <w:pPr>
        <w:pStyle w:val="2"/>
        <w:rPr>
          <w:rFonts w:hint="default" w:ascii="宋体" w:hAnsi="宋体" w:eastAsia="宋体" w:cs="宋体"/>
          <w:b/>
          <w:sz w:val="24"/>
          <w:lang w:val="en-US" w:eastAsia="zh-CN"/>
        </w:rPr>
      </w:pPr>
      <w:r>
        <w:rPr>
          <w:rFonts w:hint="eastAsia" w:ascii="宋体" w:hAnsi="宋体" w:eastAsia="宋体" w:cs="宋体"/>
          <w:b/>
          <w:sz w:val="24"/>
          <w:lang w:val="en-US" w:eastAsia="zh-CN"/>
        </w:rPr>
        <w:t>一、详细货物清单</w:t>
      </w:r>
    </w:p>
    <w:tbl>
      <w:tblPr>
        <w:tblStyle w:val="8"/>
        <w:tblpPr w:leftFromText="180" w:rightFromText="180" w:vertAnchor="text" w:horzAnchor="page" w:tblpX="1471" w:tblpY="306"/>
        <w:tblOverlap w:val="never"/>
        <w:tblW w:w="8917" w:type="dxa"/>
        <w:tblInd w:w="0" w:type="dxa"/>
        <w:tblLayout w:type="fixed"/>
        <w:tblCellMar>
          <w:top w:w="0" w:type="dxa"/>
          <w:left w:w="0" w:type="dxa"/>
          <w:bottom w:w="0" w:type="dxa"/>
          <w:right w:w="0" w:type="dxa"/>
        </w:tblCellMar>
      </w:tblPr>
      <w:tblGrid>
        <w:gridCol w:w="804"/>
        <w:gridCol w:w="2911"/>
        <w:gridCol w:w="2360"/>
        <w:gridCol w:w="1467"/>
        <w:gridCol w:w="1375"/>
      </w:tblGrid>
      <w:tr>
        <w:tblPrEx>
          <w:tblCellMar>
            <w:top w:w="0" w:type="dxa"/>
            <w:left w:w="0" w:type="dxa"/>
            <w:bottom w:w="0" w:type="dxa"/>
            <w:right w:w="0" w:type="dxa"/>
          </w:tblCellMar>
        </w:tblPrEx>
        <w:trPr>
          <w:trHeight w:val="601" w:hRule="atLeast"/>
        </w:trPr>
        <w:tc>
          <w:tcPr>
            <w:tcW w:w="80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911"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品名</w:t>
            </w:r>
          </w:p>
        </w:tc>
        <w:tc>
          <w:tcPr>
            <w:tcW w:w="236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146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37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单位</w:t>
            </w:r>
          </w:p>
        </w:tc>
      </w:tr>
      <w:tr>
        <w:tblPrEx>
          <w:tblCellMar>
            <w:top w:w="0" w:type="dxa"/>
            <w:left w:w="0" w:type="dxa"/>
            <w:bottom w:w="0" w:type="dxa"/>
            <w:right w:w="0" w:type="dxa"/>
          </w:tblCellMar>
        </w:tblPrEx>
        <w:trPr>
          <w:trHeight w:val="653" w:hRule="atLeast"/>
        </w:trPr>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9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智能会议文件管理服务器 </w:t>
            </w:r>
          </w:p>
        </w:tc>
        <w:tc>
          <w:tcPr>
            <w:tcW w:w="23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4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3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494" w:hRule="atLeast"/>
        </w:trPr>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9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服务器机柜</w:t>
            </w:r>
          </w:p>
        </w:tc>
        <w:tc>
          <w:tcPr>
            <w:tcW w:w="23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4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627" w:hRule="atLeast"/>
        </w:trPr>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9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无线拓展器</w:t>
            </w:r>
          </w:p>
        </w:tc>
        <w:tc>
          <w:tcPr>
            <w:tcW w:w="23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372110" cy="10795"/>
                  <wp:effectExtent l="0" t="0" r="0" b="0"/>
                  <wp:wrapNone/>
                  <wp:docPr id="12" name="图片 2"/>
                  <wp:cNvGraphicFramePr/>
                  <a:graphic xmlns:a="http://schemas.openxmlformats.org/drawingml/2006/main">
                    <a:graphicData uri="http://schemas.openxmlformats.org/drawingml/2006/picture">
                      <pic:pic xmlns:pic="http://schemas.openxmlformats.org/drawingml/2006/picture">
                        <pic:nvPicPr>
                          <pic:cNvPr id="12" name="图片 2"/>
                          <pic:cNvPicPr/>
                        </pic:nvPicPr>
                        <pic:blipFill>
                          <a:blip r:embed="rId13"/>
                          <a:stretch>
                            <a:fillRect/>
                          </a:stretch>
                        </pic:blipFill>
                        <pic:spPr>
                          <a:xfrm>
                            <a:off x="0" y="0"/>
                            <a:ext cx="372110" cy="1079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495935" cy="10795"/>
                  <wp:effectExtent l="0" t="0" r="0" b="0"/>
                  <wp:wrapNone/>
                  <wp:docPr id="13" name="图片 3"/>
                  <wp:cNvGraphicFramePr/>
                  <a:graphic xmlns:a="http://schemas.openxmlformats.org/drawingml/2006/main">
                    <a:graphicData uri="http://schemas.openxmlformats.org/drawingml/2006/picture">
                      <pic:pic xmlns:pic="http://schemas.openxmlformats.org/drawingml/2006/picture">
                        <pic:nvPicPr>
                          <pic:cNvPr id="13" name="图片 3"/>
                          <pic:cNvPicPr/>
                        </pic:nvPicPr>
                        <pic:blipFill>
                          <a:blip r:embed="rId14"/>
                          <a:stretch>
                            <a:fillRect/>
                          </a:stretch>
                        </pic:blipFill>
                        <pic:spPr>
                          <a:xfrm>
                            <a:off x="0" y="0"/>
                            <a:ext cx="495935" cy="1079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495935" cy="10795"/>
                  <wp:effectExtent l="0" t="0" r="0" b="0"/>
                  <wp:wrapNone/>
                  <wp:docPr id="14" name="图片 4"/>
                  <wp:cNvGraphicFramePr/>
                  <a:graphic xmlns:a="http://schemas.openxmlformats.org/drawingml/2006/main">
                    <a:graphicData uri="http://schemas.openxmlformats.org/drawingml/2006/picture">
                      <pic:pic xmlns:pic="http://schemas.openxmlformats.org/drawingml/2006/picture">
                        <pic:nvPicPr>
                          <pic:cNvPr id="14" name="图片 4"/>
                          <pic:cNvPicPr/>
                        </pic:nvPicPr>
                        <pic:blipFill>
                          <a:blip r:embed="rId15"/>
                          <a:stretch>
                            <a:fillRect/>
                          </a:stretch>
                        </pic:blipFill>
                        <pic:spPr>
                          <a:xfrm>
                            <a:off x="0" y="0"/>
                            <a:ext cx="495935" cy="1079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372110" cy="10795"/>
                  <wp:effectExtent l="0" t="0" r="0" b="0"/>
                  <wp:wrapNone/>
                  <wp:docPr id="6" name="图片 5"/>
                  <wp:cNvGraphicFramePr/>
                  <a:graphic xmlns:a="http://schemas.openxmlformats.org/drawingml/2006/main">
                    <a:graphicData uri="http://schemas.openxmlformats.org/drawingml/2006/picture">
                      <pic:pic xmlns:pic="http://schemas.openxmlformats.org/drawingml/2006/picture">
                        <pic:nvPicPr>
                          <pic:cNvPr id="6" name="图片 5"/>
                          <pic:cNvPicPr/>
                        </pic:nvPicPr>
                        <pic:blipFill>
                          <a:blip r:embed="rId16"/>
                          <a:stretch>
                            <a:fillRect/>
                          </a:stretch>
                        </pic:blipFill>
                        <pic:spPr>
                          <a:xfrm>
                            <a:off x="0" y="0"/>
                            <a:ext cx="372110" cy="1079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380365" cy="10795"/>
                  <wp:effectExtent l="0" t="0" r="0" b="0"/>
                  <wp:wrapNone/>
                  <wp:docPr id="7" name="图片 6"/>
                  <wp:cNvGraphicFramePr/>
                  <a:graphic xmlns:a="http://schemas.openxmlformats.org/drawingml/2006/main">
                    <a:graphicData uri="http://schemas.openxmlformats.org/drawingml/2006/picture">
                      <pic:pic xmlns:pic="http://schemas.openxmlformats.org/drawingml/2006/picture">
                        <pic:nvPicPr>
                          <pic:cNvPr id="7" name="图片 6"/>
                          <pic:cNvPicPr/>
                        </pic:nvPicPr>
                        <pic:blipFill>
                          <a:blip r:embed="rId17"/>
                          <a:stretch>
                            <a:fillRect/>
                          </a:stretch>
                        </pic:blipFill>
                        <pic:spPr>
                          <a:xfrm>
                            <a:off x="0" y="0"/>
                            <a:ext cx="380365" cy="1079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372110" cy="10795"/>
                  <wp:effectExtent l="0" t="0" r="0" b="0"/>
                  <wp:wrapNone/>
                  <wp:docPr id="11" name="图片 7"/>
                  <wp:cNvGraphicFramePr/>
                  <a:graphic xmlns:a="http://schemas.openxmlformats.org/drawingml/2006/main">
                    <a:graphicData uri="http://schemas.openxmlformats.org/drawingml/2006/picture">
                      <pic:pic xmlns:pic="http://schemas.openxmlformats.org/drawingml/2006/picture">
                        <pic:nvPicPr>
                          <pic:cNvPr id="11" name="图片 7"/>
                          <pic:cNvPicPr/>
                        </pic:nvPicPr>
                        <pic:blipFill>
                          <a:blip r:embed="rId13"/>
                          <a:stretch>
                            <a:fillRect/>
                          </a:stretch>
                        </pic:blipFill>
                        <pic:spPr>
                          <a:xfrm>
                            <a:off x="0" y="0"/>
                            <a:ext cx="372110" cy="1079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380365" cy="10795"/>
                  <wp:effectExtent l="0" t="0" r="0" b="0"/>
                  <wp:wrapNone/>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8"/>
                          <a:stretch>
                            <a:fillRect/>
                          </a:stretch>
                        </pic:blipFill>
                        <pic:spPr>
                          <a:xfrm>
                            <a:off x="0" y="0"/>
                            <a:ext cx="380365" cy="1079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380365" cy="10795"/>
                  <wp:effectExtent l="0" t="0" r="0" b="0"/>
                  <wp:wrapNone/>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8"/>
                          <a:stretch>
                            <a:fillRect/>
                          </a:stretch>
                        </pic:blipFill>
                        <pic:spPr>
                          <a:xfrm>
                            <a:off x="0" y="0"/>
                            <a:ext cx="380365" cy="1079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495935" cy="10795"/>
                  <wp:effectExtent l="0" t="0" r="0" b="0"/>
                  <wp:wrapNone/>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4"/>
                          <a:stretch>
                            <a:fillRect/>
                          </a:stretch>
                        </pic:blipFill>
                        <pic:spPr>
                          <a:xfrm>
                            <a:off x="0" y="0"/>
                            <a:ext cx="495935" cy="1079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lang w:val="en-US" w:eastAsia="zh-CN" w:bidi="ar"/>
              </w:rPr>
              <w:t xml:space="preserve">  </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3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614" w:hRule="atLeast"/>
        </w:trPr>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9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智能会议软件</w:t>
            </w:r>
          </w:p>
        </w:tc>
        <w:tc>
          <w:tcPr>
            <w:tcW w:w="23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4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3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627" w:hRule="atLeast"/>
        </w:trPr>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9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平板电脑+客户端</w:t>
            </w:r>
          </w:p>
        </w:tc>
        <w:tc>
          <w:tcPr>
            <w:tcW w:w="23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3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CellMar>
            <w:top w:w="0" w:type="dxa"/>
            <w:left w:w="0" w:type="dxa"/>
            <w:bottom w:w="0" w:type="dxa"/>
            <w:right w:w="0" w:type="dxa"/>
          </w:tblCellMar>
        </w:tblPrEx>
        <w:trPr>
          <w:trHeight w:val="561" w:hRule="atLeast"/>
        </w:trPr>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9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投影申请终端</w:t>
            </w:r>
          </w:p>
        </w:tc>
        <w:tc>
          <w:tcPr>
            <w:tcW w:w="23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581025" cy="9525"/>
                  <wp:effectExtent l="0" t="0" r="0" b="0"/>
                  <wp:wrapNone/>
                  <wp:docPr id="24" name="图片 11"/>
                  <wp:cNvGraphicFramePr/>
                  <a:graphic xmlns:a="http://schemas.openxmlformats.org/drawingml/2006/main">
                    <a:graphicData uri="http://schemas.openxmlformats.org/drawingml/2006/picture">
                      <pic:pic xmlns:pic="http://schemas.openxmlformats.org/drawingml/2006/picture">
                        <pic:nvPicPr>
                          <pic:cNvPr id="24" name="图片 11"/>
                          <pic:cNvPicPr/>
                        </pic:nvPicPr>
                        <pic:blipFill>
                          <a:blip r:embed="rId19"/>
                          <a:stretch>
                            <a:fillRect/>
                          </a:stretch>
                        </pic:blipFill>
                        <pic:spPr>
                          <a:xfrm>
                            <a:off x="0" y="0"/>
                            <a:ext cx="581025" cy="952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409575" cy="9525"/>
                  <wp:effectExtent l="0" t="0" r="0" b="0"/>
                  <wp:wrapNone/>
                  <wp:docPr id="15" name="图片 12"/>
                  <wp:cNvGraphicFramePr/>
                  <a:graphic xmlns:a="http://schemas.openxmlformats.org/drawingml/2006/main">
                    <a:graphicData uri="http://schemas.openxmlformats.org/drawingml/2006/picture">
                      <pic:pic xmlns:pic="http://schemas.openxmlformats.org/drawingml/2006/picture">
                        <pic:nvPicPr>
                          <pic:cNvPr id="15" name="图片 12"/>
                          <pic:cNvPicPr/>
                        </pic:nvPicPr>
                        <pic:blipFill>
                          <a:blip r:embed="rId20"/>
                          <a:stretch>
                            <a:fillRect/>
                          </a:stretch>
                        </pic:blipFill>
                        <pic:spPr>
                          <a:xfrm>
                            <a:off x="0" y="0"/>
                            <a:ext cx="409575" cy="952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561975" cy="9525"/>
                  <wp:effectExtent l="0" t="0" r="0" b="0"/>
                  <wp:wrapNone/>
                  <wp:docPr id="22" name="图片 13"/>
                  <wp:cNvGraphicFramePr/>
                  <a:graphic xmlns:a="http://schemas.openxmlformats.org/drawingml/2006/main">
                    <a:graphicData uri="http://schemas.openxmlformats.org/drawingml/2006/picture">
                      <pic:pic xmlns:pic="http://schemas.openxmlformats.org/drawingml/2006/picture">
                        <pic:nvPicPr>
                          <pic:cNvPr id="22" name="图片 13"/>
                          <pic:cNvPicPr/>
                        </pic:nvPicPr>
                        <pic:blipFill>
                          <a:blip r:embed="rId21"/>
                          <a:stretch>
                            <a:fillRect/>
                          </a:stretch>
                        </pic:blipFill>
                        <pic:spPr>
                          <a:xfrm>
                            <a:off x="0" y="0"/>
                            <a:ext cx="561975" cy="952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lang w:val="en-US" w:eastAsia="zh-CN" w:bidi="ar"/>
              </w:rPr>
              <w:t xml:space="preserve">   </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3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467" w:hRule="atLeast"/>
        </w:trPr>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9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充电柜</w:t>
            </w:r>
          </w:p>
        </w:tc>
        <w:tc>
          <w:tcPr>
            <w:tcW w:w="23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3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945" w:hRule="atLeast"/>
        </w:trPr>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9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线缆线材</w:t>
            </w:r>
          </w:p>
        </w:tc>
        <w:tc>
          <w:tcPr>
            <w:tcW w:w="23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w:t>
            </w:r>
          </w:p>
        </w:tc>
        <w:tc>
          <w:tcPr>
            <w:tcW w:w="13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bl>
    <w:p>
      <w:pPr>
        <w:spacing w:line="440" w:lineRule="exact"/>
        <w:rPr>
          <w:rFonts w:ascii="宋体" w:hAnsi="宋体" w:eastAsia="宋体" w:cs="宋体"/>
          <w:szCs w:val="21"/>
        </w:rPr>
      </w:pPr>
    </w:p>
    <w:p>
      <w:pPr>
        <w:pStyle w:val="2"/>
      </w:pPr>
    </w:p>
    <w:p>
      <w:pPr>
        <w:numPr>
          <w:ilvl w:val="0"/>
          <w:numId w:val="2"/>
        </w:numPr>
        <w:spacing w:line="340" w:lineRule="exact"/>
        <w:ind w:left="480" w:leftChars="0" w:hanging="480" w:firstLineChars="0"/>
        <w:rPr>
          <w:rFonts w:hint="eastAsia" w:ascii="宋体" w:hAnsi="宋体" w:eastAsia="宋体" w:cs="宋体"/>
          <w:b/>
          <w:bCs/>
          <w:szCs w:val="21"/>
        </w:rPr>
      </w:pPr>
      <w:r>
        <w:rPr>
          <w:rFonts w:hint="eastAsia" w:ascii="宋体" w:hAnsi="宋体" w:eastAsia="宋体" w:cs="宋体"/>
          <w:b/>
          <w:bCs/>
          <w:szCs w:val="21"/>
        </w:rPr>
        <w:t>招标货物技术规格和要求</w:t>
      </w:r>
    </w:p>
    <w:p>
      <w:pPr>
        <w:pStyle w:val="2"/>
        <w:numPr>
          <w:ilvl w:val="0"/>
          <w:numId w:val="0"/>
        </w:numPr>
        <w:ind w:leftChars="0"/>
      </w:pPr>
    </w:p>
    <w:p>
      <w:pPr>
        <w:pStyle w:val="2"/>
        <w:numPr>
          <w:ilvl w:val="0"/>
          <w:numId w:val="0"/>
        </w:numPr>
        <w:ind w:leftChars="0"/>
      </w:pPr>
    </w:p>
    <w:tbl>
      <w:tblPr>
        <w:tblStyle w:val="8"/>
        <w:tblW w:w="8959" w:type="dxa"/>
        <w:tblInd w:w="0" w:type="dxa"/>
        <w:tblLayout w:type="autofit"/>
        <w:tblCellMar>
          <w:top w:w="0" w:type="dxa"/>
          <w:left w:w="0" w:type="dxa"/>
          <w:bottom w:w="0" w:type="dxa"/>
          <w:right w:w="0" w:type="dxa"/>
        </w:tblCellMar>
      </w:tblPr>
      <w:tblGrid>
        <w:gridCol w:w="407"/>
        <w:gridCol w:w="595"/>
        <w:gridCol w:w="7957"/>
      </w:tblGrid>
      <w:tr>
        <w:tblPrEx>
          <w:tblCellMar>
            <w:top w:w="0" w:type="dxa"/>
            <w:left w:w="0" w:type="dxa"/>
            <w:bottom w:w="0" w:type="dxa"/>
            <w:right w:w="0" w:type="dxa"/>
          </w:tblCellMar>
        </w:tblPrEx>
        <w:trPr>
          <w:trHeight w:val="653" w:hRule="atLeast"/>
        </w:trPr>
        <w:tc>
          <w:tcPr>
            <w:tcW w:w="40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59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 称</w:t>
            </w:r>
          </w:p>
        </w:tc>
        <w:tc>
          <w:tcPr>
            <w:tcW w:w="795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参数或功能要求</w:t>
            </w:r>
          </w:p>
        </w:tc>
      </w:tr>
      <w:tr>
        <w:tblPrEx>
          <w:tblCellMar>
            <w:top w:w="0" w:type="dxa"/>
            <w:left w:w="0" w:type="dxa"/>
            <w:bottom w:w="0" w:type="dxa"/>
            <w:right w:w="0" w:type="dxa"/>
          </w:tblCellMar>
        </w:tblPrEx>
        <w:trPr>
          <w:trHeight w:val="3641" w:hRule="atLeast"/>
        </w:trPr>
        <w:tc>
          <w:tcPr>
            <w:tcW w:w="4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智能会议文件管理服务器 </w:t>
            </w:r>
          </w:p>
        </w:tc>
        <w:tc>
          <w:tcPr>
            <w:tcW w:w="7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通过网络对智能会议终端进行集中有效的管理，可单配在一个或多个高端会议室对（1-128个）终端进行管理，提高会议系统会务信息交互传输、管理和信息备份的能力。支持多会议室管理，支持多会议预设，支持会议日程安排。不同会议室可召开相同或不同的会议，能够实现一机管理支持会议文档分议程、分类型录入。支持表决结果的统计功能，支持后台对终端统一或分组关机、开关终端程序功能，需提供程序界面截图并加盖原厂商公章；支持接收客户端的投影请求并输出到显示屏。支持保密会议，设置保密会议后会后资料会统一销毁，需提供程序界面截图并加盖原厂商公章；处理器:i5-4570 CPU；硬盘:1TB；内存:DDR3/8（最大支持DDR3 16GB），工业级ATX500W电源，9寸液晶显示屏，平均安全运行10000小时，千兆网口*1、RS232*1、LTP*1、视频*1、VGA*1、USB 2.0*4。输出分辨率为全高清1920*1080P，附带抽拉式笔记本鼠标键盘。为方便无纸化系统内所有端口可无缝对接且易于管理使用，要求文件管理服务器、会议管理软件产品必须为同一厂商生产，提供产品生产厂商软件与服务器一体的第三方检测报告，加盖原厂商公章。</w:t>
            </w:r>
          </w:p>
        </w:tc>
      </w:tr>
      <w:tr>
        <w:tblPrEx>
          <w:tblCellMar>
            <w:top w:w="0" w:type="dxa"/>
            <w:left w:w="0" w:type="dxa"/>
            <w:bottom w:w="0" w:type="dxa"/>
            <w:right w:w="0" w:type="dxa"/>
          </w:tblCellMar>
        </w:tblPrEx>
        <w:trPr>
          <w:trHeight w:val="896" w:hRule="atLeast"/>
        </w:trPr>
        <w:tc>
          <w:tcPr>
            <w:tcW w:w="4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服务器机柜</w:t>
            </w:r>
          </w:p>
        </w:tc>
        <w:tc>
          <w:tcPr>
            <w:tcW w:w="7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长0.6M*宽0.6M*高1M及以上。</w:t>
            </w:r>
          </w:p>
        </w:tc>
      </w:tr>
      <w:tr>
        <w:tblPrEx>
          <w:tblCellMar>
            <w:top w:w="0" w:type="dxa"/>
            <w:left w:w="0" w:type="dxa"/>
            <w:bottom w:w="0" w:type="dxa"/>
            <w:right w:w="0" w:type="dxa"/>
          </w:tblCellMar>
        </w:tblPrEx>
        <w:trPr>
          <w:trHeight w:val="1235" w:hRule="atLeast"/>
        </w:trPr>
        <w:tc>
          <w:tcPr>
            <w:tcW w:w="4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无线拓展器</w:t>
            </w:r>
          </w:p>
        </w:tc>
        <w:tc>
          <w:tcPr>
            <w:tcW w:w="7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72110" cy="10795"/>
                  <wp:effectExtent l="0" t="0" r="0" b="0"/>
                  <wp:wrapNone/>
                  <wp:docPr id="25" name="Picture_10027"/>
                  <wp:cNvGraphicFramePr/>
                  <a:graphic xmlns:a="http://schemas.openxmlformats.org/drawingml/2006/main">
                    <a:graphicData uri="http://schemas.openxmlformats.org/drawingml/2006/picture">
                      <pic:pic xmlns:pic="http://schemas.openxmlformats.org/drawingml/2006/picture">
                        <pic:nvPicPr>
                          <pic:cNvPr id="25" name="Picture_10027"/>
                          <pic:cNvPicPr/>
                        </pic:nvPicPr>
                        <pic:blipFill>
                          <a:blip r:embed="rId13"/>
                          <a:stretch>
                            <a:fillRect/>
                          </a:stretch>
                        </pic:blipFill>
                        <pic:spPr>
                          <a:xfrm>
                            <a:off x="0" y="0"/>
                            <a:ext cx="372110" cy="1079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95935" cy="10795"/>
                  <wp:effectExtent l="0" t="0" r="0" b="0"/>
                  <wp:wrapNone/>
                  <wp:docPr id="18" name="图片_14"/>
                  <wp:cNvGraphicFramePr/>
                  <a:graphic xmlns:a="http://schemas.openxmlformats.org/drawingml/2006/main">
                    <a:graphicData uri="http://schemas.openxmlformats.org/drawingml/2006/picture">
                      <pic:pic xmlns:pic="http://schemas.openxmlformats.org/drawingml/2006/picture">
                        <pic:nvPicPr>
                          <pic:cNvPr id="18" name="图片_14"/>
                          <pic:cNvPicPr/>
                        </pic:nvPicPr>
                        <pic:blipFill>
                          <a:blip r:embed="rId14"/>
                          <a:stretch>
                            <a:fillRect/>
                          </a:stretch>
                        </pic:blipFill>
                        <pic:spPr>
                          <a:xfrm>
                            <a:off x="0" y="0"/>
                            <a:ext cx="495935" cy="1079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95935" cy="10795"/>
                  <wp:effectExtent l="0" t="0" r="0" b="0"/>
                  <wp:wrapNone/>
                  <wp:docPr id="21" name="图片_14_SpCnt_1"/>
                  <wp:cNvGraphicFramePr/>
                  <a:graphic xmlns:a="http://schemas.openxmlformats.org/drawingml/2006/main">
                    <a:graphicData uri="http://schemas.openxmlformats.org/drawingml/2006/picture">
                      <pic:pic xmlns:pic="http://schemas.openxmlformats.org/drawingml/2006/picture">
                        <pic:nvPicPr>
                          <pic:cNvPr id="21" name="图片_14_SpCnt_1"/>
                          <pic:cNvPicPr/>
                        </pic:nvPicPr>
                        <pic:blipFill>
                          <a:blip r:embed="rId15"/>
                          <a:stretch>
                            <a:fillRect/>
                          </a:stretch>
                        </pic:blipFill>
                        <pic:spPr>
                          <a:xfrm>
                            <a:off x="0" y="0"/>
                            <a:ext cx="495935" cy="1079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72110" cy="10795"/>
                  <wp:effectExtent l="0" t="0" r="0" b="0"/>
                  <wp:wrapNone/>
                  <wp:docPr id="19" name="Picture_10027_SpCnt_1"/>
                  <wp:cNvGraphicFramePr/>
                  <a:graphic xmlns:a="http://schemas.openxmlformats.org/drawingml/2006/main">
                    <a:graphicData uri="http://schemas.openxmlformats.org/drawingml/2006/picture">
                      <pic:pic xmlns:pic="http://schemas.openxmlformats.org/drawingml/2006/picture">
                        <pic:nvPicPr>
                          <pic:cNvPr id="19" name="Picture_10027_SpCnt_1"/>
                          <pic:cNvPicPr/>
                        </pic:nvPicPr>
                        <pic:blipFill>
                          <a:blip r:embed="rId16"/>
                          <a:stretch>
                            <a:fillRect/>
                          </a:stretch>
                        </pic:blipFill>
                        <pic:spPr>
                          <a:xfrm>
                            <a:off x="0" y="0"/>
                            <a:ext cx="372110" cy="1079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80365" cy="10795"/>
                  <wp:effectExtent l="0" t="0" r="0" b="0"/>
                  <wp:wrapNone/>
                  <wp:docPr id="20" name="Picture_10027_SpCnt_2"/>
                  <wp:cNvGraphicFramePr/>
                  <a:graphic xmlns:a="http://schemas.openxmlformats.org/drawingml/2006/main">
                    <a:graphicData uri="http://schemas.openxmlformats.org/drawingml/2006/picture">
                      <pic:pic xmlns:pic="http://schemas.openxmlformats.org/drawingml/2006/picture">
                        <pic:nvPicPr>
                          <pic:cNvPr id="20" name="Picture_10027_SpCnt_2"/>
                          <pic:cNvPicPr/>
                        </pic:nvPicPr>
                        <pic:blipFill>
                          <a:blip r:embed="rId17"/>
                          <a:stretch>
                            <a:fillRect/>
                          </a:stretch>
                        </pic:blipFill>
                        <pic:spPr>
                          <a:xfrm>
                            <a:off x="0" y="0"/>
                            <a:ext cx="380365" cy="1079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72110" cy="10795"/>
                  <wp:effectExtent l="0" t="0" r="0" b="0"/>
                  <wp:wrapNone/>
                  <wp:docPr id="16" name="Picture_10027_SpCnt_3"/>
                  <wp:cNvGraphicFramePr/>
                  <a:graphic xmlns:a="http://schemas.openxmlformats.org/drawingml/2006/main">
                    <a:graphicData uri="http://schemas.openxmlformats.org/drawingml/2006/picture">
                      <pic:pic xmlns:pic="http://schemas.openxmlformats.org/drawingml/2006/picture">
                        <pic:nvPicPr>
                          <pic:cNvPr id="16" name="Picture_10027_SpCnt_3"/>
                          <pic:cNvPicPr/>
                        </pic:nvPicPr>
                        <pic:blipFill>
                          <a:blip r:embed="rId13"/>
                          <a:stretch>
                            <a:fillRect/>
                          </a:stretch>
                        </pic:blipFill>
                        <pic:spPr>
                          <a:xfrm>
                            <a:off x="0" y="0"/>
                            <a:ext cx="372110" cy="1079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80365" cy="10795"/>
                  <wp:effectExtent l="0" t="0" r="0" b="0"/>
                  <wp:wrapNone/>
                  <wp:docPr id="23" name="Picture_10027_SpCnt_4"/>
                  <wp:cNvGraphicFramePr/>
                  <a:graphic xmlns:a="http://schemas.openxmlformats.org/drawingml/2006/main">
                    <a:graphicData uri="http://schemas.openxmlformats.org/drawingml/2006/picture">
                      <pic:pic xmlns:pic="http://schemas.openxmlformats.org/drawingml/2006/picture">
                        <pic:nvPicPr>
                          <pic:cNvPr id="23" name="Picture_10027_SpCnt_4"/>
                          <pic:cNvPicPr/>
                        </pic:nvPicPr>
                        <pic:blipFill>
                          <a:blip r:embed="rId18"/>
                          <a:stretch>
                            <a:fillRect/>
                          </a:stretch>
                        </pic:blipFill>
                        <pic:spPr>
                          <a:xfrm>
                            <a:off x="0" y="0"/>
                            <a:ext cx="380365" cy="1079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80365" cy="10795"/>
                  <wp:effectExtent l="0" t="0" r="0" b="0"/>
                  <wp:wrapNone/>
                  <wp:docPr id="17" name="Picture_10027_SpCnt_5"/>
                  <wp:cNvGraphicFramePr/>
                  <a:graphic xmlns:a="http://schemas.openxmlformats.org/drawingml/2006/main">
                    <a:graphicData uri="http://schemas.openxmlformats.org/drawingml/2006/picture">
                      <pic:pic xmlns:pic="http://schemas.openxmlformats.org/drawingml/2006/picture">
                        <pic:nvPicPr>
                          <pic:cNvPr id="17" name="Picture_10027_SpCnt_5"/>
                          <pic:cNvPicPr/>
                        </pic:nvPicPr>
                        <pic:blipFill>
                          <a:blip r:embed="rId18"/>
                          <a:stretch>
                            <a:fillRect/>
                          </a:stretch>
                        </pic:blipFill>
                        <pic:spPr>
                          <a:xfrm>
                            <a:off x="0" y="0"/>
                            <a:ext cx="380365" cy="1079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495935" cy="10795"/>
                  <wp:effectExtent l="0" t="0" r="0" b="0"/>
                  <wp:wrapNone/>
                  <wp:docPr id="1" name="图片_14_SpCnt_2"/>
                  <wp:cNvGraphicFramePr/>
                  <a:graphic xmlns:a="http://schemas.openxmlformats.org/drawingml/2006/main">
                    <a:graphicData uri="http://schemas.openxmlformats.org/drawingml/2006/picture">
                      <pic:pic xmlns:pic="http://schemas.openxmlformats.org/drawingml/2006/picture">
                        <pic:nvPicPr>
                          <pic:cNvPr id="1" name="图片_14_SpCnt_2"/>
                          <pic:cNvPicPr/>
                        </pic:nvPicPr>
                        <pic:blipFill>
                          <a:blip r:embed="rId14"/>
                          <a:stretch>
                            <a:fillRect/>
                          </a:stretch>
                        </pic:blipFill>
                        <pic:spPr>
                          <a:xfrm>
                            <a:off x="0" y="0"/>
                            <a:ext cx="495935" cy="1079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lang w:val="en-US" w:eastAsia="zh-CN" w:bidi="ar"/>
              </w:rPr>
              <w:t xml:space="preserve">    室内802.11n无线AP，内置天线，支持2.4G/5G双频，可支持802.11a/ n/ac和802.11b/g/n同时工作，PoE和本地供电。</w:t>
            </w:r>
          </w:p>
        </w:tc>
      </w:tr>
      <w:tr>
        <w:tblPrEx>
          <w:tblCellMar>
            <w:top w:w="0" w:type="dxa"/>
            <w:left w:w="0" w:type="dxa"/>
            <w:bottom w:w="0" w:type="dxa"/>
            <w:right w:w="0" w:type="dxa"/>
          </w:tblCellMar>
        </w:tblPrEx>
        <w:trPr>
          <w:trHeight w:val="5032" w:hRule="atLeast"/>
        </w:trPr>
        <w:tc>
          <w:tcPr>
            <w:tcW w:w="4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智能会议软件</w:t>
            </w:r>
          </w:p>
        </w:tc>
        <w:tc>
          <w:tcPr>
            <w:tcW w:w="7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有线1000兆局域网，纯网络通讯，支持无纸化会议系统的会前、会中、会后所有功能的操作和管理。包含后台管理、会议服务、文件服务、批注服务、投影服务、同屏服务、视频服务、表决服务、呼叫服务、信息服务、系统开关、终端关机、会议秘书端等软件模块。通过网络传输方式实现会议签到、呼叫、表决、信息交流、会议信息查看、会议议程查看、会议材料查看、原文件原笔迹批注、投影申请、同屏管理、多路视频实时显示等更多交互式会议功能。支持后台对终端统一或分组关机、开关终端程序功等能。支持多会议室管理、多会议预设、会议日程安排。系统支持4路动态呈现，根据需要可以随时进行录播及点播，录播形式即可用电影模式也可以用资源模式。即多路信号可对应生成多路视频文件也可将多路信号组合生成一个视频文件，需提供程序界面截图并加盖生产厂商公章）；前端所有系统功能集中在一个系统界面中，不另行退出切换；会议交流功能要支持文字、语音、文件传输等多种模式。整个软件系统采用C/S架构，包括服务器后端软件、服务端软件、投影软件、同屏软件四部分，四部分软件为整体软件，其终端软件在同一使用界面中应包含投影及呼叫软件，不另行切换界面；前端所有系统功能集中在一个系统界面中，不另行退出切换；会议交流功能要支持文字、语音、文件传输等多种模式。系统支持4路动态呈现，根据需要可以随时进行录播及点播，录播形式即可用电影模式也可以用资源模式。即多路信号可对应生成多路视频文件也可以将多路信号组合生成一个视频文件，需提供程序界面截图并加盖生产厂商公章）</w:t>
            </w:r>
          </w:p>
        </w:tc>
      </w:tr>
      <w:tr>
        <w:tblPrEx>
          <w:tblCellMar>
            <w:top w:w="0" w:type="dxa"/>
            <w:left w:w="0" w:type="dxa"/>
            <w:bottom w:w="0" w:type="dxa"/>
            <w:right w:w="0" w:type="dxa"/>
          </w:tblCellMar>
        </w:tblPrEx>
        <w:trPr>
          <w:trHeight w:val="4476" w:hRule="atLeast"/>
        </w:trPr>
        <w:tc>
          <w:tcPr>
            <w:tcW w:w="4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平板电脑+客户端</w:t>
            </w:r>
          </w:p>
        </w:tc>
        <w:tc>
          <w:tcPr>
            <w:tcW w:w="7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1、处理器:八核，主频≥4*1.8GHZ+4*1.4GHZ及以上档次；2、运行内存:≥3GB LPDDR3；3、存储容量:≥32GB；4、屏幕尺寸：≥10.1英寸，IPS高清硬屏；5、传感器: 重力感应器、光线感应器、电子罗盘、振动马达；6、电池容量:≥9300mAh 锂电池；7、分辨率:≥2560*1600；8、触控：≥电容式10点触控；9、摄像头模组:前置≥500万像素固定对焦+后置≥1300万像素自动对焦；10、蓝牙：BT 4.0，内置GPS+北斗+GLONASS；11、WiFi: 802.11 a/b/g/n/ac支持 2.4GHz+5GHz双频段wifi；12、操作系统：≥Android 6.0，支持自动升级；13、防护等级:≥IP52防尘防泼溅；14、机身支架: 机身自带支架， 支架为卷轴式设计（书卷）,支持阅读,悬挂,手持等多种模式；平板电脑要求带实物现场确认。所有功能集成在一个操作界面，不得分开成不同的操作界面；在同一操作界面中左侧为功能操作区，右侧为功能展示区；左侧功能包括：会议签到、四路视频呈现、与会情况、会议日程、会议资料（多种文档格式、视频及图片）、会议表决/问券调查、投影申请、呼叫服务、会议交流、同屏申请、查看批注等功能；系统支持实时四路视频呈现，实时视频界面整合在终端软件的同一操作界面中，不另行切换，便于参会者使用。支持诸如茶水、纸笔、技术支持、清洁等多项呼叫服务，支持会场工位呈现，支持语音及文字提醒，便于会务人员根据工位图及时准确的提供服务；支持与会者一键在大屏及投影机上投出自己的画面。</w:t>
            </w:r>
          </w:p>
        </w:tc>
      </w:tr>
      <w:tr>
        <w:tblPrEx>
          <w:tblCellMar>
            <w:top w:w="0" w:type="dxa"/>
            <w:left w:w="0" w:type="dxa"/>
            <w:bottom w:w="0" w:type="dxa"/>
            <w:right w:w="0" w:type="dxa"/>
          </w:tblCellMar>
        </w:tblPrEx>
        <w:trPr>
          <w:trHeight w:val="2603" w:hRule="atLeast"/>
        </w:trPr>
        <w:tc>
          <w:tcPr>
            <w:tcW w:w="4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投影申请终端</w:t>
            </w:r>
          </w:p>
        </w:tc>
        <w:tc>
          <w:tcPr>
            <w:tcW w:w="7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581025" cy="9525"/>
                  <wp:effectExtent l="0" t="0" r="0" b="0"/>
                  <wp:wrapNone/>
                  <wp:docPr id="3" name="图片_12"/>
                  <wp:cNvGraphicFramePr/>
                  <a:graphic xmlns:a="http://schemas.openxmlformats.org/drawingml/2006/main">
                    <a:graphicData uri="http://schemas.openxmlformats.org/drawingml/2006/picture">
                      <pic:pic xmlns:pic="http://schemas.openxmlformats.org/drawingml/2006/picture">
                        <pic:nvPicPr>
                          <pic:cNvPr id="3" name="图片_12"/>
                          <pic:cNvPicPr/>
                        </pic:nvPicPr>
                        <pic:blipFill>
                          <a:blip r:embed="rId19"/>
                          <a:stretch>
                            <a:fillRect/>
                          </a:stretch>
                        </pic:blipFill>
                        <pic:spPr>
                          <a:xfrm>
                            <a:off x="0" y="0"/>
                            <a:ext cx="581025" cy="952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409575" cy="9525"/>
                  <wp:effectExtent l="0" t="0" r="0" b="0"/>
                  <wp:wrapNone/>
                  <wp:docPr id="5" name="Picture_6986"/>
                  <wp:cNvGraphicFramePr/>
                  <a:graphic xmlns:a="http://schemas.openxmlformats.org/drawingml/2006/main">
                    <a:graphicData uri="http://schemas.openxmlformats.org/drawingml/2006/picture">
                      <pic:pic xmlns:pic="http://schemas.openxmlformats.org/drawingml/2006/picture">
                        <pic:nvPicPr>
                          <pic:cNvPr id="5" name="Picture_6986"/>
                          <pic:cNvPicPr/>
                        </pic:nvPicPr>
                        <pic:blipFill>
                          <a:blip r:embed="rId20"/>
                          <a:stretch>
                            <a:fillRect/>
                          </a:stretch>
                        </pic:blipFill>
                        <pic:spPr>
                          <a:xfrm>
                            <a:off x="0" y="0"/>
                            <a:ext cx="409575" cy="952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561975" cy="9525"/>
                  <wp:effectExtent l="0" t="0" r="0" b="0"/>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21"/>
                          <a:stretch>
                            <a:fillRect/>
                          </a:stretch>
                        </pic:blipFill>
                        <pic:spPr>
                          <a:xfrm>
                            <a:off x="0" y="0"/>
                            <a:ext cx="561975" cy="952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lang w:val="en-US" w:eastAsia="zh-CN" w:bidi="ar"/>
              </w:rPr>
              <w:t xml:space="preserve">    本服务器可选择与会人员自行将讲稿内容投影到会议室大屏幕，或者有秘书终端管理后再投影。服务器或者秘书终端的是有线的终端（网络线、VGA线、视频线）与本会议室所有视频系统连接（例如投影机、电视机、拼接系统），会议秘书还可根据本单位的要求选择宣传片、音乐进行投影播放。操作平台:windows7；输出分辨率:1920*1080；处理器:酷睿I5；内存:DDR3/4G；硬盘:60G(SSD固态硬盘）；输入接口:DC*1、RJ45*1、USB2.0*2；输出接口:VGA*1、HDMI*1、AUDIO IN*1 AUDIO OUT*1；外壳材质:阳极氧化金属SGCC；外观尺寸：220*200*40；颜色:黑色；电源需求:DC12V/5A；功率:60W电源:AC220V 50/60HZ DC12V/5A；环境：工作温度:-5~45 ℃；存储温度:-25~65 ℃；工作湿度:10%~95%；存储湿度:10%~95%。</w:t>
            </w:r>
          </w:p>
        </w:tc>
      </w:tr>
      <w:tr>
        <w:tblPrEx>
          <w:tblCellMar>
            <w:top w:w="0" w:type="dxa"/>
            <w:left w:w="0" w:type="dxa"/>
            <w:bottom w:w="0" w:type="dxa"/>
            <w:right w:w="0" w:type="dxa"/>
          </w:tblCellMar>
        </w:tblPrEx>
        <w:trPr>
          <w:trHeight w:val="6702" w:hRule="atLeast"/>
        </w:trPr>
        <w:tc>
          <w:tcPr>
            <w:tcW w:w="4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5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充电柜</w:t>
            </w:r>
          </w:p>
        </w:tc>
        <w:tc>
          <w:tcPr>
            <w:tcW w:w="7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整机支持60台设备同时充电；整机尺寸：长880*宽600*高1070（mm）；柜体工位可放置最大设备尺寸≤360*240*30（mm）；2、主体材质1.0-3.0（mm）SPCC冷轧碳素钢与环保ABS工程塑料相结合;采用全封闭防盗结构、工艺上耐酸碱腐蚀、耐磨、防静电等。3、*整体外型三方整体大圆弧过度，圆弧D80MM，外观颜色采用黑白相间的经典配置，美观大气，安全稳4、*采用分舱设计，前部为老师、学生使用区域，后部为设备调试维护区域，上部为私密储存空间。前后使用不同防盗锁（其中前门为双重防盗锁）。内部分舱，强弱电分离，学生无法接触强电部分。（前舱为平板放置充电区域，学生接触区域，无强电；后舱为电源管理控制区域，由专业管理人员控制）。5、高品质超静音脚轮（四轮万向，两轮带刹车）和左右人体工学把手。6、柜体侧面带有隐藏式置物槽，可存放电源线，无线AP等。7、*独创专利智能互循环散热结构，辅以温控感应控制风扇强制散热。8、*环保 ABS 工程塑料单机隔断，保证隔断塑料面板厚度不低于7mm，以保证隔板强度，同时在设计上采用新颖的ABS隔板四面包围方式，以保障设备用电安全，其中内置隔板上带有卡线槽且不划伤屏幕，柜内USB线走线顺畅，美观。同时又预留凹槽方便拿取电脑。9、上部舱盖带锁上掀开启，可任意位置悬停，方便老师放置教案、电脑等。10、一体化电源管理系统：A.具备时序供电:防止多设备同时通电时会产生瞬时大电流，导致瞬间电流过大,对设备造成损坏。B.多模式供电:具有集中供电，分时供电，分组循环供电，和连续供电等多种供电模式。C.过载保护:当功率过大或电流不稳定时自动断电，防止损坏设备。D.带有定时时长显示屏，数码显示定时时长。E.互循环散热结构，自动控制风扇在一定温度区域内启动风扇强制散热，充电过程中产生热量由风扇强制排出，保证设备在安全温度运行，整体安全可靠，节能环保。F.满足宽频电压输入，范围为110V-240V。11、标配防漏电、防短路多重保护系统，确保使用者人身安全。12、柜体侧面带有置物槽，可存放电源线，无线AP等。资质：1、整机通过国家3C认证（内部零件通过3C无效）；2、生产厂家通过ISO9001，ISO14001环境管理体系认证</w:t>
            </w:r>
          </w:p>
        </w:tc>
      </w:tr>
      <w:tr>
        <w:tblPrEx>
          <w:tblCellMar>
            <w:top w:w="0" w:type="dxa"/>
            <w:left w:w="0" w:type="dxa"/>
            <w:bottom w:w="0" w:type="dxa"/>
            <w:right w:w="0" w:type="dxa"/>
          </w:tblCellMar>
        </w:tblPrEx>
        <w:trPr>
          <w:trHeight w:val="789" w:hRule="atLeast"/>
        </w:trPr>
        <w:tc>
          <w:tcPr>
            <w:tcW w:w="4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线缆线材</w:t>
            </w:r>
          </w:p>
        </w:tc>
        <w:tc>
          <w:tcPr>
            <w:tcW w:w="795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建设所需要的网线、电源线、PVC材料等。</w:t>
            </w:r>
          </w:p>
        </w:tc>
      </w:tr>
    </w:tbl>
    <w:p>
      <w:pPr>
        <w:spacing w:line="340" w:lineRule="exact"/>
        <w:rPr>
          <w:rFonts w:hint="eastAsia" w:ascii="宋体" w:hAnsi="宋体" w:eastAsia="宋体" w:cs="宋体"/>
          <w:szCs w:val="21"/>
        </w:rPr>
      </w:pPr>
    </w:p>
    <w:p>
      <w:pPr>
        <w:pStyle w:val="2"/>
        <w:rPr>
          <w:rFonts w:hint="eastAsia" w:ascii="宋体" w:hAnsi="宋体" w:eastAsia="宋体" w:cs="宋体"/>
          <w:b/>
          <w:sz w:val="24"/>
        </w:rPr>
      </w:pPr>
    </w:p>
    <w:p>
      <w:pPr>
        <w:pStyle w:val="2"/>
        <w:rPr>
          <w:rFonts w:hint="eastAsia" w:ascii="宋体" w:hAnsi="宋体" w:eastAsia="宋体" w:cs="宋体"/>
          <w:b/>
          <w:sz w:val="24"/>
        </w:rPr>
      </w:pPr>
    </w:p>
    <w:p>
      <w:pPr>
        <w:pStyle w:val="2"/>
        <w:rPr>
          <w:rFonts w:hint="eastAsia" w:ascii="宋体" w:hAnsi="宋体" w:eastAsia="宋体" w:cs="宋体"/>
          <w:b/>
          <w:sz w:val="24"/>
        </w:rPr>
      </w:pPr>
    </w:p>
    <w:p>
      <w:pPr>
        <w:pStyle w:val="2"/>
        <w:rPr>
          <w:rFonts w:hint="eastAsia" w:ascii="宋体" w:hAnsi="宋体" w:eastAsia="宋体" w:cs="宋体"/>
          <w:b/>
          <w:sz w:val="24"/>
        </w:rPr>
      </w:pPr>
    </w:p>
    <w:p>
      <w:pPr>
        <w:pStyle w:val="2"/>
        <w:rPr>
          <w:rFonts w:hint="eastAsia" w:ascii="宋体" w:hAnsi="宋体" w:eastAsia="宋体" w:cs="宋体"/>
          <w:b/>
          <w:sz w:val="24"/>
        </w:rPr>
      </w:pPr>
    </w:p>
    <w:p>
      <w:pPr>
        <w:pStyle w:val="2"/>
        <w:rPr>
          <w:rFonts w:hint="eastAsia" w:ascii="宋体" w:hAnsi="宋体" w:eastAsia="宋体" w:cs="宋体"/>
          <w:b/>
          <w:sz w:val="24"/>
        </w:rPr>
      </w:pPr>
    </w:p>
    <w:p>
      <w:pPr>
        <w:pStyle w:val="2"/>
        <w:rPr>
          <w:rFonts w:hint="eastAsia" w:ascii="宋体" w:hAnsi="宋体" w:eastAsia="宋体" w:cs="宋体"/>
          <w:b/>
          <w:sz w:val="24"/>
        </w:rPr>
      </w:pPr>
    </w:p>
    <w:p>
      <w:pPr>
        <w:pStyle w:val="2"/>
        <w:rPr>
          <w:rFonts w:hint="eastAsia" w:ascii="宋体" w:hAnsi="宋体" w:eastAsia="宋体" w:cs="宋体"/>
          <w:b/>
          <w:sz w:val="24"/>
        </w:rPr>
      </w:pPr>
    </w:p>
    <w:p>
      <w:pPr>
        <w:pStyle w:val="2"/>
        <w:rPr>
          <w:rFonts w:hint="eastAsia" w:ascii="宋体" w:hAnsi="宋体" w:eastAsia="宋体" w:cs="宋体"/>
          <w:b/>
          <w:sz w:val="24"/>
        </w:rPr>
      </w:pPr>
    </w:p>
    <w:p>
      <w:pPr>
        <w:pStyle w:val="2"/>
        <w:rPr>
          <w:rFonts w:hint="eastAsia" w:ascii="宋体" w:hAnsi="宋体" w:eastAsia="宋体" w:cs="宋体"/>
          <w:b/>
          <w:sz w:val="24"/>
        </w:rPr>
      </w:pPr>
    </w:p>
    <w:p>
      <w:pPr>
        <w:pStyle w:val="2"/>
        <w:rPr>
          <w:rFonts w:hint="eastAsia" w:ascii="宋体" w:hAnsi="宋体" w:eastAsia="宋体" w:cs="宋体"/>
          <w:b/>
          <w:sz w:val="24"/>
        </w:rPr>
      </w:pPr>
    </w:p>
    <w:p>
      <w:pPr>
        <w:pStyle w:val="2"/>
        <w:rPr>
          <w:rFonts w:hint="eastAsia" w:ascii="宋体" w:hAnsi="宋体" w:eastAsia="宋体" w:cs="宋体"/>
          <w:b/>
          <w:sz w:val="24"/>
        </w:rPr>
      </w:pPr>
    </w:p>
    <w:p>
      <w:pPr>
        <w:pStyle w:val="2"/>
        <w:rPr>
          <w:rFonts w:hint="eastAsia" w:ascii="宋体" w:hAnsi="宋体" w:eastAsia="宋体" w:cs="宋体"/>
          <w:b/>
          <w:sz w:val="24"/>
        </w:rPr>
      </w:pPr>
    </w:p>
    <w:p>
      <w:pPr>
        <w:pStyle w:val="2"/>
        <w:rPr>
          <w:rFonts w:hint="eastAsia" w:ascii="宋体" w:hAnsi="宋体" w:eastAsia="宋体" w:cs="宋体"/>
          <w:b/>
          <w:sz w:val="24"/>
        </w:rPr>
      </w:pPr>
    </w:p>
    <w:p>
      <w:pPr>
        <w:pStyle w:val="2"/>
        <w:rPr>
          <w:rFonts w:hint="eastAsia" w:ascii="宋体" w:hAnsi="宋体" w:eastAsia="宋体" w:cs="宋体"/>
          <w:b/>
          <w:sz w:val="24"/>
        </w:rPr>
      </w:pPr>
    </w:p>
    <w:p>
      <w:pPr>
        <w:pStyle w:val="2"/>
        <w:rPr>
          <w:rFonts w:hint="eastAsia" w:ascii="宋体" w:hAnsi="宋体" w:eastAsia="宋体" w:cs="宋体"/>
          <w:b/>
          <w:sz w:val="24"/>
        </w:rPr>
      </w:pPr>
    </w:p>
    <w:p>
      <w:pPr>
        <w:pStyle w:val="2"/>
        <w:rPr>
          <w:rFonts w:hint="eastAsia" w:ascii="宋体" w:hAnsi="宋体" w:eastAsia="宋体" w:cs="宋体"/>
          <w:b/>
          <w:sz w:val="24"/>
        </w:rPr>
      </w:pPr>
    </w:p>
    <w:p>
      <w:pPr>
        <w:pStyle w:val="2"/>
        <w:rPr>
          <w:rFonts w:hint="eastAsia" w:ascii="宋体" w:hAnsi="宋体" w:eastAsia="宋体" w:cs="宋体"/>
          <w:b/>
          <w:sz w:val="24"/>
        </w:rPr>
      </w:pPr>
    </w:p>
    <w:p>
      <w:pPr>
        <w:pStyle w:val="2"/>
        <w:rPr>
          <w:rFonts w:hint="eastAsia" w:ascii="宋体" w:hAnsi="宋体" w:eastAsia="宋体" w:cs="宋体"/>
          <w:b/>
          <w:sz w:val="24"/>
        </w:rPr>
      </w:pPr>
    </w:p>
    <w:p>
      <w:pPr>
        <w:pStyle w:val="2"/>
        <w:rPr>
          <w:rFonts w:hint="eastAsia" w:ascii="宋体" w:hAnsi="宋体" w:eastAsia="宋体" w:cs="宋体"/>
          <w:b/>
          <w:sz w:val="24"/>
        </w:rPr>
      </w:pPr>
    </w:p>
    <w:p>
      <w:pPr>
        <w:pStyle w:val="2"/>
        <w:rPr>
          <w:rFonts w:hint="eastAsia" w:ascii="宋体" w:hAnsi="宋体" w:eastAsia="宋体" w:cs="宋体"/>
          <w:b/>
          <w:sz w:val="24"/>
        </w:rPr>
      </w:pPr>
    </w:p>
    <w:p>
      <w:pPr>
        <w:pStyle w:val="2"/>
        <w:rPr>
          <w:rFonts w:hint="eastAsia" w:ascii="宋体" w:hAnsi="宋体" w:eastAsia="宋体" w:cs="宋体"/>
          <w:b/>
          <w:sz w:val="24"/>
        </w:rPr>
      </w:pPr>
    </w:p>
    <w:p>
      <w:pPr>
        <w:pStyle w:val="2"/>
        <w:rPr>
          <w:rFonts w:hint="eastAsia" w:ascii="宋体" w:hAnsi="宋体" w:eastAsia="宋体" w:cs="宋体"/>
          <w:b/>
          <w:sz w:val="24"/>
        </w:rPr>
      </w:pPr>
    </w:p>
    <w:p>
      <w:pPr>
        <w:pStyle w:val="2"/>
        <w:rPr>
          <w:rFonts w:hint="eastAsia" w:ascii="宋体" w:hAnsi="宋体" w:eastAsia="宋体" w:cs="宋体"/>
          <w:b/>
          <w:sz w:val="24"/>
        </w:rPr>
      </w:pPr>
    </w:p>
    <w:p>
      <w:pPr>
        <w:pStyle w:val="2"/>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r>
        <w:rPr>
          <w:rFonts w:hint="eastAsia" w:ascii="宋体" w:hAnsi="宋体" w:eastAsia="宋体" w:cs="宋体"/>
          <w:b/>
          <w:bCs/>
          <w:sz w:val="32"/>
          <w:szCs w:val="32"/>
        </w:rPr>
        <w:t>第四章  投标文件格式</w:t>
      </w:r>
      <w:bookmarkEnd w:id="40"/>
    </w:p>
    <w:p>
      <w:pPr>
        <w:spacing w:line="360" w:lineRule="auto"/>
        <w:rPr>
          <w:rFonts w:hint="eastAsia" w:ascii="宋体" w:hAnsi="宋体" w:eastAsia="宋体" w:cs="宋体"/>
          <w:szCs w:val="21"/>
        </w:rPr>
      </w:pPr>
      <w:r>
        <w:rPr>
          <w:rFonts w:hint="eastAsia" w:ascii="宋体" w:hAnsi="宋体" w:eastAsia="宋体" w:cs="宋体"/>
          <w:szCs w:val="21"/>
        </w:rPr>
        <w:t>封面</w:t>
      </w:r>
    </w:p>
    <w:p>
      <w:pPr>
        <w:tabs>
          <w:tab w:val="left" w:pos="1713"/>
        </w:tabs>
        <w:spacing w:line="360" w:lineRule="auto"/>
        <w:ind w:left="-300" w:leftChars="-143"/>
        <w:jc w:val="center"/>
        <w:rPr>
          <w:rFonts w:hint="eastAsia" w:ascii="宋体" w:hAnsi="宋体" w:eastAsia="宋体" w:cs="宋体"/>
          <w:b/>
          <w:spacing w:val="20"/>
          <w:kern w:val="0"/>
          <w:sz w:val="44"/>
          <w:szCs w:val="44"/>
          <w:lang w:eastAsia="zh-CN"/>
        </w:rPr>
      </w:pPr>
      <w:r>
        <w:rPr>
          <w:rFonts w:hint="eastAsia" w:ascii="宋体" w:hAnsi="宋体" w:eastAsia="宋体" w:cs="宋体"/>
          <w:b/>
          <w:spacing w:val="20"/>
          <w:kern w:val="0"/>
          <w:sz w:val="44"/>
          <w:szCs w:val="44"/>
          <w:lang w:eastAsia="zh-CN"/>
        </w:rPr>
        <w:t>晴隆县人民医院</w:t>
      </w:r>
    </w:p>
    <w:p>
      <w:pPr>
        <w:tabs>
          <w:tab w:val="left" w:pos="1713"/>
        </w:tabs>
        <w:spacing w:line="360" w:lineRule="auto"/>
        <w:ind w:left="-300" w:leftChars="-143"/>
        <w:jc w:val="center"/>
        <w:rPr>
          <w:rFonts w:hint="eastAsia" w:ascii="宋体" w:hAnsi="宋体" w:eastAsia="宋体" w:cs="宋体"/>
          <w:b/>
          <w:bCs/>
          <w:sz w:val="38"/>
          <w:szCs w:val="38"/>
        </w:rPr>
      </w:pPr>
      <w:r>
        <w:rPr>
          <w:rFonts w:hint="eastAsia" w:ascii="宋体" w:hAnsi="宋体" w:eastAsia="宋体" w:cs="宋体"/>
          <w:b/>
          <w:bCs/>
          <w:sz w:val="38"/>
          <w:szCs w:val="38"/>
          <w:u w:val="single"/>
        </w:rPr>
        <w:t xml:space="preserve">        </w:t>
      </w:r>
      <w:r>
        <w:rPr>
          <w:rFonts w:hint="eastAsia" w:ascii="宋体" w:hAnsi="宋体" w:eastAsia="宋体" w:cs="宋体"/>
          <w:b/>
          <w:bCs/>
          <w:sz w:val="38"/>
          <w:szCs w:val="38"/>
        </w:rPr>
        <w:t>采购项目</w:t>
      </w:r>
    </w:p>
    <w:p>
      <w:pPr>
        <w:autoSpaceDE w:val="0"/>
        <w:autoSpaceDN w:val="0"/>
        <w:adjustRightInd w:val="0"/>
        <w:snapToGrid w:val="0"/>
        <w:spacing w:line="360" w:lineRule="auto"/>
        <w:jc w:val="center"/>
        <w:rPr>
          <w:rFonts w:hint="eastAsia" w:ascii="宋体" w:hAnsi="宋体" w:eastAsia="宋体" w:cs="宋体"/>
          <w:b/>
          <w:spacing w:val="20"/>
          <w:kern w:val="0"/>
          <w:sz w:val="44"/>
          <w:szCs w:val="44"/>
        </w:rPr>
      </w:pPr>
    </w:p>
    <w:p>
      <w:pPr>
        <w:autoSpaceDE w:val="0"/>
        <w:autoSpaceDN w:val="0"/>
        <w:adjustRightInd w:val="0"/>
        <w:snapToGrid w:val="0"/>
        <w:spacing w:line="360" w:lineRule="auto"/>
        <w:jc w:val="center"/>
        <w:rPr>
          <w:rFonts w:hint="eastAsia" w:ascii="宋体" w:hAnsi="宋体" w:eastAsia="宋体" w:cs="宋体"/>
          <w:b/>
          <w:spacing w:val="20"/>
          <w:kern w:val="0"/>
          <w:sz w:val="44"/>
          <w:szCs w:val="44"/>
        </w:rPr>
      </w:pPr>
    </w:p>
    <w:p>
      <w:pPr>
        <w:pStyle w:val="2"/>
        <w:rPr>
          <w:rFonts w:hint="eastAsia" w:ascii="宋体" w:hAnsi="宋体" w:eastAsia="宋体" w:cs="宋体"/>
          <w:b/>
          <w:spacing w:val="20"/>
          <w:kern w:val="0"/>
          <w:sz w:val="44"/>
          <w:szCs w:val="44"/>
        </w:rPr>
      </w:pPr>
    </w:p>
    <w:p>
      <w:pPr>
        <w:pStyle w:val="2"/>
        <w:rPr>
          <w:rFonts w:hint="eastAsia" w:ascii="宋体" w:hAnsi="宋体" w:eastAsia="宋体" w:cs="宋体"/>
          <w:b/>
          <w:spacing w:val="20"/>
          <w:kern w:val="0"/>
          <w:sz w:val="44"/>
          <w:szCs w:val="44"/>
        </w:rPr>
      </w:pPr>
    </w:p>
    <w:p>
      <w:pPr>
        <w:pStyle w:val="2"/>
        <w:rPr>
          <w:rFonts w:hint="eastAsia" w:ascii="宋体" w:hAnsi="宋体" w:eastAsia="宋体" w:cs="宋体"/>
          <w:b/>
          <w:spacing w:val="20"/>
          <w:kern w:val="0"/>
          <w:sz w:val="44"/>
          <w:szCs w:val="44"/>
        </w:rPr>
      </w:pPr>
    </w:p>
    <w:p>
      <w:pPr>
        <w:pStyle w:val="2"/>
        <w:rPr>
          <w:rFonts w:hint="eastAsia" w:ascii="宋体" w:hAnsi="宋体" w:eastAsia="宋体" w:cs="宋体"/>
          <w:b/>
          <w:spacing w:val="20"/>
          <w:kern w:val="0"/>
          <w:sz w:val="44"/>
          <w:szCs w:val="44"/>
        </w:rPr>
      </w:pPr>
    </w:p>
    <w:p>
      <w:pPr>
        <w:pStyle w:val="2"/>
        <w:rPr>
          <w:rFonts w:hint="eastAsia" w:ascii="宋体" w:hAnsi="宋体" w:eastAsia="宋体" w:cs="宋体"/>
          <w:b/>
          <w:spacing w:val="20"/>
          <w:kern w:val="0"/>
          <w:sz w:val="44"/>
          <w:szCs w:val="44"/>
        </w:rPr>
      </w:pPr>
    </w:p>
    <w:p>
      <w:pPr>
        <w:pStyle w:val="2"/>
        <w:rPr>
          <w:rFonts w:hint="eastAsia" w:ascii="宋体" w:hAnsi="宋体" w:eastAsia="宋体" w:cs="宋体"/>
          <w:b/>
          <w:spacing w:val="20"/>
          <w:kern w:val="0"/>
          <w:sz w:val="44"/>
          <w:szCs w:val="44"/>
        </w:rPr>
      </w:pPr>
    </w:p>
    <w:p>
      <w:pPr>
        <w:pStyle w:val="2"/>
        <w:rPr>
          <w:rFonts w:hint="eastAsia" w:ascii="宋体" w:hAnsi="宋体" w:eastAsia="宋体" w:cs="宋体"/>
          <w:b/>
          <w:spacing w:val="20"/>
          <w:kern w:val="0"/>
          <w:sz w:val="44"/>
          <w:szCs w:val="44"/>
        </w:rPr>
      </w:pPr>
    </w:p>
    <w:p>
      <w:pPr>
        <w:spacing w:line="360" w:lineRule="auto"/>
        <w:ind w:firstLine="2515" w:firstLineChars="348"/>
        <w:rPr>
          <w:rFonts w:hint="eastAsia" w:ascii="宋体" w:hAnsi="宋体" w:eastAsia="宋体" w:cs="宋体"/>
          <w:b/>
          <w:sz w:val="72"/>
          <w:szCs w:val="72"/>
        </w:rPr>
      </w:pPr>
      <w:r>
        <w:rPr>
          <w:rFonts w:hint="eastAsia" w:ascii="宋体" w:hAnsi="宋体" w:eastAsia="宋体" w:cs="宋体"/>
          <w:b/>
          <w:sz w:val="72"/>
          <w:szCs w:val="72"/>
        </w:rPr>
        <w:t>投 标 文 件</w:t>
      </w:r>
    </w:p>
    <w:p>
      <w:pPr>
        <w:spacing w:line="360" w:lineRule="auto"/>
        <w:jc w:val="center"/>
        <w:rPr>
          <w:rFonts w:hint="eastAsia" w:ascii="宋体" w:hAnsi="宋体" w:eastAsia="宋体" w:cs="宋体"/>
          <w:sz w:val="28"/>
        </w:rPr>
      </w:pPr>
      <w:r>
        <w:rPr>
          <w:rFonts w:hint="eastAsia" w:ascii="宋体" w:hAnsi="宋体" w:eastAsia="宋体" w:cs="宋体"/>
          <w:sz w:val="28"/>
        </w:rPr>
        <w:t>正本（副本）</w:t>
      </w:r>
    </w:p>
    <w:p>
      <w:pPr>
        <w:spacing w:line="360" w:lineRule="auto"/>
        <w:jc w:val="center"/>
        <w:rPr>
          <w:rFonts w:hint="eastAsia" w:ascii="宋体" w:hAnsi="宋体" w:eastAsia="宋体" w:cs="宋体"/>
          <w:b/>
          <w:sz w:val="48"/>
        </w:rPr>
      </w:pPr>
    </w:p>
    <w:p>
      <w:pPr>
        <w:adjustRightInd w:val="0"/>
        <w:snapToGrid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 采购编号/子包号（设备名称）：</w:t>
      </w:r>
      <w:r>
        <w:rPr>
          <w:rFonts w:hint="eastAsia" w:ascii="宋体" w:hAnsi="宋体" w:eastAsia="宋体" w:cs="宋体"/>
          <w:b/>
          <w:spacing w:val="20"/>
          <w:kern w:val="0"/>
          <w:sz w:val="32"/>
          <w:szCs w:val="32"/>
          <w:u w:val="single"/>
        </w:rPr>
        <w:t xml:space="preserve">             </w:t>
      </w:r>
    </w:p>
    <w:p>
      <w:pPr>
        <w:spacing w:line="360" w:lineRule="auto"/>
        <w:jc w:val="center"/>
        <w:rPr>
          <w:rFonts w:hint="eastAsia" w:ascii="宋体" w:hAnsi="宋体" w:eastAsia="宋体" w:cs="宋体"/>
          <w:b/>
          <w:sz w:val="48"/>
        </w:rPr>
      </w:pPr>
    </w:p>
    <w:p>
      <w:pPr>
        <w:spacing w:line="360" w:lineRule="auto"/>
        <w:jc w:val="center"/>
        <w:rPr>
          <w:rFonts w:hint="eastAsia" w:ascii="宋体" w:hAnsi="宋体" w:eastAsia="宋体" w:cs="宋体"/>
          <w:b/>
          <w:sz w:val="48"/>
        </w:rPr>
      </w:pPr>
    </w:p>
    <w:p>
      <w:pPr>
        <w:spacing w:line="360" w:lineRule="auto"/>
        <w:jc w:val="center"/>
        <w:rPr>
          <w:rFonts w:hint="eastAsia" w:ascii="宋体" w:hAnsi="宋体" w:eastAsia="宋体" w:cs="宋体"/>
          <w:b/>
          <w:sz w:val="36"/>
        </w:rPr>
      </w:pPr>
    </w:p>
    <w:p>
      <w:pPr>
        <w:spacing w:line="360" w:lineRule="auto"/>
        <w:jc w:val="center"/>
        <w:rPr>
          <w:rFonts w:hint="eastAsia" w:ascii="宋体" w:hAnsi="宋体" w:eastAsia="宋体" w:cs="宋体"/>
          <w:b/>
          <w:sz w:val="36"/>
        </w:rPr>
      </w:pPr>
    </w:p>
    <w:p>
      <w:pPr>
        <w:spacing w:line="360" w:lineRule="auto"/>
        <w:jc w:val="center"/>
        <w:rPr>
          <w:rFonts w:hint="eastAsia" w:ascii="宋体" w:hAnsi="宋体" w:eastAsia="宋体" w:cs="宋体"/>
          <w:b/>
          <w:sz w:val="36"/>
        </w:rPr>
      </w:pPr>
    </w:p>
    <w:p>
      <w:pPr>
        <w:spacing w:line="800" w:lineRule="exact"/>
        <w:ind w:left="359" w:leftChars="171"/>
        <w:rPr>
          <w:rFonts w:hint="eastAsia" w:ascii="宋体" w:hAnsi="宋体" w:eastAsia="宋体" w:cs="宋体"/>
          <w:b/>
          <w:sz w:val="28"/>
          <w:u w:val="single"/>
        </w:rPr>
      </w:pPr>
      <w:r>
        <w:rPr>
          <w:rFonts w:hint="eastAsia" w:ascii="宋体" w:hAnsi="宋体" w:eastAsia="宋体" w:cs="宋体"/>
          <w:sz w:val="28"/>
        </w:rPr>
        <w:t>供应商：</w:t>
      </w:r>
      <w:r>
        <w:rPr>
          <w:rFonts w:hint="eastAsia" w:ascii="宋体" w:hAnsi="宋体" w:eastAsia="宋体" w:cs="宋体"/>
          <w:sz w:val="28"/>
          <w:u w:val="single"/>
        </w:rPr>
        <w:t xml:space="preserve">                            </w:t>
      </w:r>
      <w:r>
        <w:rPr>
          <w:rFonts w:hint="eastAsia" w:ascii="宋体" w:hAnsi="宋体" w:eastAsia="宋体" w:cs="宋体"/>
          <w:sz w:val="28"/>
        </w:rPr>
        <w:t>（盖单位公章）</w:t>
      </w:r>
    </w:p>
    <w:p>
      <w:pPr>
        <w:spacing w:line="800" w:lineRule="exact"/>
        <w:ind w:left="359" w:leftChars="171"/>
        <w:rPr>
          <w:rFonts w:hint="eastAsia" w:ascii="宋体" w:hAnsi="宋体" w:eastAsia="宋体" w:cs="宋体"/>
          <w:sz w:val="28"/>
          <w:u w:val="single"/>
        </w:rPr>
      </w:pPr>
      <w:r>
        <w:rPr>
          <w:rFonts w:hint="eastAsia" w:ascii="宋体" w:hAnsi="宋体" w:eastAsia="宋体" w:cs="宋体"/>
          <w:sz w:val="28"/>
        </w:rPr>
        <w:t>法定代表人或其委托代理人：</w:t>
      </w:r>
      <w:r>
        <w:rPr>
          <w:rFonts w:hint="eastAsia" w:ascii="宋体" w:hAnsi="宋体" w:eastAsia="宋体" w:cs="宋体"/>
          <w:sz w:val="28"/>
          <w:u w:val="single"/>
        </w:rPr>
        <w:t xml:space="preserve">              </w:t>
      </w:r>
      <w:r>
        <w:rPr>
          <w:rFonts w:hint="eastAsia" w:ascii="宋体" w:hAnsi="宋体" w:eastAsia="宋体" w:cs="宋体"/>
          <w:sz w:val="28"/>
        </w:rPr>
        <w:t>（签字或盖章）</w:t>
      </w:r>
    </w:p>
    <w:p>
      <w:pPr>
        <w:spacing w:line="800" w:lineRule="exact"/>
        <w:ind w:left="359" w:leftChars="171"/>
        <w:rPr>
          <w:rFonts w:hint="eastAsia" w:ascii="宋体" w:hAnsi="宋体" w:eastAsia="宋体" w:cs="宋体"/>
          <w:sz w:val="28"/>
        </w:rPr>
      </w:pPr>
      <w:r>
        <w:rPr>
          <w:rFonts w:hint="eastAsia" w:ascii="宋体" w:hAnsi="宋体" w:eastAsia="宋体" w:cs="宋体"/>
          <w:sz w:val="28"/>
        </w:rPr>
        <w:t>日期：</w:t>
      </w:r>
      <w:r>
        <w:rPr>
          <w:rFonts w:hint="eastAsia" w:ascii="宋体" w:hAnsi="宋体" w:eastAsia="宋体" w:cs="宋体"/>
          <w:sz w:val="28"/>
          <w:u w:val="single"/>
        </w:rPr>
        <w:t xml:space="preserve">      </w:t>
      </w:r>
      <w:r>
        <w:rPr>
          <w:rFonts w:hint="eastAsia" w:ascii="宋体" w:hAnsi="宋体" w:eastAsia="宋体" w:cs="宋体"/>
          <w:sz w:val="28"/>
        </w:rPr>
        <w:t>年</w:t>
      </w:r>
      <w:r>
        <w:rPr>
          <w:rFonts w:hint="eastAsia" w:ascii="宋体" w:hAnsi="宋体" w:eastAsia="宋体" w:cs="宋体"/>
          <w:sz w:val="28"/>
          <w:u w:val="single"/>
        </w:rPr>
        <w:t xml:space="preserve">      </w:t>
      </w:r>
      <w:r>
        <w:rPr>
          <w:rFonts w:hint="eastAsia" w:ascii="宋体" w:hAnsi="宋体" w:eastAsia="宋体" w:cs="宋体"/>
          <w:sz w:val="28"/>
        </w:rPr>
        <w:t>月</w:t>
      </w:r>
      <w:r>
        <w:rPr>
          <w:rFonts w:hint="eastAsia" w:ascii="宋体" w:hAnsi="宋体" w:eastAsia="宋体" w:cs="宋体"/>
          <w:sz w:val="28"/>
          <w:u w:val="single"/>
        </w:rPr>
        <w:t xml:space="preserve">      </w:t>
      </w:r>
      <w:r>
        <w:rPr>
          <w:rFonts w:hint="eastAsia" w:ascii="宋体" w:hAnsi="宋体" w:eastAsia="宋体" w:cs="宋体"/>
          <w:sz w:val="28"/>
        </w:rPr>
        <w:t>日</w:t>
      </w:r>
    </w:p>
    <w:p>
      <w:pPr>
        <w:spacing w:line="340" w:lineRule="exact"/>
        <w:jc w:val="center"/>
        <w:rPr>
          <w:rFonts w:hint="eastAsia" w:ascii="宋体" w:hAnsi="宋体" w:eastAsia="宋体" w:cs="宋体"/>
          <w:b/>
          <w:sz w:val="24"/>
        </w:rPr>
      </w:pPr>
      <w:r>
        <w:rPr>
          <w:rFonts w:hint="eastAsia" w:ascii="宋体" w:hAnsi="宋体" w:eastAsia="宋体" w:cs="宋体"/>
          <w:sz w:val="28"/>
        </w:rPr>
        <w:br w:type="page"/>
      </w:r>
      <w:r>
        <w:rPr>
          <w:rFonts w:hint="eastAsia" w:ascii="宋体" w:hAnsi="宋体" w:eastAsia="宋体" w:cs="宋体"/>
          <w:b/>
          <w:sz w:val="24"/>
        </w:rPr>
        <w:t>目  录</w:t>
      </w:r>
    </w:p>
    <w:p>
      <w:pPr>
        <w:spacing w:line="320" w:lineRule="exact"/>
        <w:ind w:left="119"/>
        <w:rPr>
          <w:rFonts w:hint="eastAsia" w:ascii="宋体" w:hAnsi="宋体" w:eastAsia="宋体" w:cs="宋体"/>
          <w:szCs w:val="21"/>
        </w:rPr>
      </w:pPr>
      <w:r>
        <w:rPr>
          <w:rFonts w:hint="eastAsia" w:ascii="宋体" w:hAnsi="宋体" w:eastAsia="宋体" w:cs="宋体"/>
          <w:szCs w:val="21"/>
        </w:rPr>
        <w:t>（1）投标函</w:t>
      </w:r>
    </w:p>
    <w:p>
      <w:pPr>
        <w:spacing w:line="320" w:lineRule="exact"/>
        <w:ind w:left="119"/>
        <w:rPr>
          <w:rFonts w:hint="eastAsia" w:ascii="宋体" w:hAnsi="宋体" w:eastAsia="宋体" w:cs="宋体"/>
          <w:szCs w:val="21"/>
        </w:rPr>
      </w:pPr>
      <w:r>
        <w:rPr>
          <w:rFonts w:hint="eastAsia" w:ascii="宋体" w:hAnsi="宋体" w:eastAsia="宋体" w:cs="宋体"/>
          <w:szCs w:val="21"/>
        </w:rPr>
        <w:t>（2）开标一览表（用于唱标）</w:t>
      </w:r>
    </w:p>
    <w:p>
      <w:pPr>
        <w:spacing w:line="320" w:lineRule="exact"/>
        <w:ind w:left="119"/>
        <w:rPr>
          <w:rFonts w:hint="eastAsia" w:ascii="宋体" w:hAnsi="宋体" w:eastAsia="宋体" w:cs="宋体"/>
          <w:szCs w:val="21"/>
        </w:rPr>
      </w:pPr>
      <w:r>
        <w:rPr>
          <w:rFonts w:hint="eastAsia" w:ascii="宋体" w:hAnsi="宋体" w:eastAsia="宋体" w:cs="宋体"/>
          <w:szCs w:val="21"/>
        </w:rPr>
        <w:t>（3）投标分项报价表   除填写本表外，投标方还应提供以下附件：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（3.1）备品、备件清单及价目表</w:t>
      </w:r>
    </w:p>
    <w:p>
      <w:pPr>
        <w:spacing w:line="320" w:lineRule="exact"/>
        <w:ind w:left="119"/>
        <w:rPr>
          <w:rFonts w:hint="eastAsia" w:ascii="宋体" w:hAnsi="宋体" w:eastAsia="宋体" w:cs="宋体"/>
          <w:szCs w:val="21"/>
        </w:rPr>
      </w:pPr>
      <w:r>
        <w:rPr>
          <w:rFonts w:hint="eastAsia" w:ascii="宋体" w:hAnsi="宋体" w:eastAsia="宋体" w:cs="宋体"/>
          <w:szCs w:val="21"/>
        </w:rPr>
        <w:t>（4）法定代表人身份证明；</w:t>
      </w:r>
    </w:p>
    <w:p>
      <w:pPr>
        <w:spacing w:line="320" w:lineRule="exact"/>
        <w:ind w:left="119"/>
        <w:rPr>
          <w:rFonts w:hint="eastAsia" w:ascii="宋体" w:hAnsi="宋体" w:eastAsia="宋体" w:cs="宋体"/>
          <w:szCs w:val="21"/>
        </w:rPr>
      </w:pPr>
      <w:r>
        <w:rPr>
          <w:rFonts w:hint="eastAsia" w:ascii="宋体" w:hAnsi="宋体" w:eastAsia="宋体" w:cs="宋体"/>
          <w:szCs w:val="21"/>
        </w:rPr>
        <w:t>（5）法定代表人授权书</w:t>
      </w:r>
    </w:p>
    <w:p>
      <w:pPr>
        <w:spacing w:line="320" w:lineRule="exact"/>
        <w:ind w:left="119"/>
        <w:rPr>
          <w:rFonts w:hint="eastAsia" w:ascii="宋体" w:hAnsi="宋体" w:eastAsia="宋体" w:cs="宋体"/>
          <w:szCs w:val="21"/>
        </w:rPr>
      </w:pPr>
      <w:r>
        <w:rPr>
          <w:rFonts w:hint="eastAsia" w:ascii="宋体" w:hAnsi="宋体" w:eastAsia="宋体" w:cs="宋体"/>
          <w:szCs w:val="21"/>
        </w:rPr>
        <w:t xml:space="preserve">（6）商务条款偏离表   </w:t>
      </w:r>
    </w:p>
    <w:p>
      <w:pPr>
        <w:spacing w:line="320" w:lineRule="exact"/>
        <w:ind w:left="119"/>
        <w:rPr>
          <w:rFonts w:hint="eastAsia" w:ascii="宋体" w:hAnsi="宋体" w:eastAsia="宋体" w:cs="宋体"/>
          <w:szCs w:val="21"/>
        </w:rPr>
      </w:pPr>
      <w:r>
        <w:rPr>
          <w:rFonts w:hint="eastAsia" w:ascii="宋体" w:hAnsi="宋体" w:eastAsia="宋体" w:cs="宋体"/>
          <w:szCs w:val="21"/>
        </w:rPr>
        <w:t>（7）技术规格响应及偏离表（“第三章  招标内容与技术需求”中的表2）</w:t>
      </w:r>
    </w:p>
    <w:p>
      <w:pPr>
        <w:spacing w:line="320" w:lineRule="exact"/>
        <w:ind w:left="119"/>
        <w:rPr>
          <w:rFonts w:hint="eastAsia" w:ascii="宋体" w:hAnsi="宋体" w:eastAsia="宋体" w:cs="宋体"/>
          <w:szCs w:val="21"/>
        </w:rPr>
      </w:pPr>
      <w:r>
        <w:rPr>
          <w:rFonts w:hint="eastAsia" w:ascii="宋体" w:hAnsi="宋体" w:eastAsia="宋体" w:cs="宋体"/>
          <w:szCs w:val="21"/>
        </w:rPr>
        <w:t>（8）投标保证金（汇款底单复印件加盖投标人公章）</w:t>
      </w:r>
    </w:p>
    <w:p>
      <w:pPr>
        <w:spacing w:line="320" w:lineRule="exact"/>
        <w:ind w:left="119"/>
        <w:rPr>
          <w:rFonts w:hint="eastAsia" w:ascii="宋体" w:hAnsi="宋体" w:eastAsia="宋体" w:cs="宋体"/>
          <w:szCs w:val="21"/>
        </w:rPr>
      </w:pPr>
      <w:r>
        <w:rPr>
          <w:rFonts w:hint="eastAsia" w:ascii="宋体" w:hAnsi="宋体" w:eastAsia="宋体" w:cs="宋体"/>
          <w:szCs w:val="21"/>
        </w:rPr>
        <w:t>（9）资格证明文件：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（9.1）关于资格的声明函；</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（9.2）营业执照副本复印件加盖供应商公章；</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（9.3）税务登记证副本复印件加盖供应商公章（已办理多证合一的无须提供）；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（9.4）组织机构代码证副本复印件加盖供应商公章（已办理多证合一的无须提供）；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（9.5）上一年的年度财务会计报表复印件加盖供应商公章；</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（9.6）社会保险登记证或缴纳社保的证明资料复印件加盖供应商公章（已办理多证合一的无须提供）；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（9.7）无重大违法记录声明函；</w:t>
      </w:r>
    </w:p>
    <w:p>
      <w:pPr>
        <w:spacing w:line="320" w:lineRule="exact"/>
        <w:ind w:left="119"/>
        <w:rPr>
          <w:rFonts w:hint="eastAsia" w:ascii="宋体" w:hAnsi="宋体" w:eastAsia="宋体" w:cs="宋体"/>
          <w:szCs w:val="21"/>
        </w:rPr>
      </w:pPr>
      <w:r>
        <w:rPr>
          <w:rFonts w:hint="eastAsia" w:ascii="宋体" w:hAnsi="宋体" w:eastAsia="宋体" w:cs="宋体"/>
          <w:szCs w:val="21"/>
        </w:rPr>
        <w:t>（10）依法缴纳税收承诺书；</w:t>
      </w:r>
    </w:p>
    <w:p>
      <w:pPr>
        <w:spacing w:line="320" w:lineRule="exact"/>
        <w:ind w:left="119"/>
        <w:rPr>
          <w:rFonts w:hint="eastAsia" w:ascii="宋体" w:hAnsi="宋体" w:eastAsia="宋体" w:cs="宋体"/>
          <w:szCs w:val="21"/>
        </w:rPr>
      </w:pPr>
      <w:r>
        <w:rPr>
          <w:rFonts w:hint="eastAsia" w:ascii="宋体" w:hAnsi="宋体" w:eastAsia="宋体" w:cs="宋体"/>
          <w:szCs w:val="21"/>
        </w:rPr>
        <w:t>（11）依法缴纳社会保障资金承诺书；</w:t>
      </w:r>
    </w:p>
    <w:p>
      <w:pPr>
        <w:spacing w:line="320" w:lineRule="exact"/>
        <w:ind w:left="119"/>
        <w:rPr>
          <w:rFonts w:hint="eastAsia" w:ascii="宋体" w:hAnsi="宋体" w:eastAsia="宋体" w:cs="宋体"/>
          <w:szCs w:val="21"/>
        </w:rPr>
      </w:pPr>
      <w:r>
        <w:rPr>
          <w:rFonts w:hint="eastAsia" w:ascii="宋体" w:hAnsi="宋体" w:eastAsia="宋体" w:cs="宋体"/>
          <w:szCs w:val="21"/>
        </w:rPr>
        <w:t>（12）供应商基本帐户开户银行出具的银行资信证明。</w:t>
      </w:r>
    </w:p>
    <w:p>
      <w:pPr>
        <w:spacing w:line="320" w:lineRule="exact"/>
        <w:ind w:left="119" w:firstLine="840" w:firstLineChars="400"/>
        <w:rPr>
          <w:rFonts w:hint="eastAsia" w:ascii="宋体" w:hAnsi="宋体" w:eastAsia="宋体" w:cs="宋体"/>
          <w:szCs w:val="21"/>
        </w:rPr>
      </w:pPr>
      <w:r>
        <w:rPr>
          <w:rFonts w:hint="eastAsia" w:ascii="宋体" w:hAnsi="宋体" w:eastAsia="宋体" w:cs="宋体"/>
          <w:szCs w:val="21"/>
        </w:rPr>
        <w:t>银行资信证明一般应是为本次采购出具的原件，如提供采购日前六个月内开具的用于他次招标的银行资信证明的复印件也可。银行资信证明必须按第六部分附件中“银行资信证明”的要求提供。资信评估机构出具的资信等级证书或证明不能代替银行资信证明。</w:t>
      </w:r>
      <w:r>
        <w:rPr>
          <w:rFonts w:hint="eastAsia" w:ascii="宋体" w:hAnsi="宋体" w:eastAsia="宋体" w:cs="宋体"/>
          <w:b/>
          <w:bCs/>
          <w:szCs w:val="21"/>
        </w:rPr>
        <w:t>投标人应保证银行资信证明是从基本帐户开具的，必须同时将基本账户开户许可证复印件（加盖投标人公章）放入投标文件中，否则将被评委会认定为非基本账户开具的资信证明。</w:t>
      </w:r>
    </w:p>
    <w:p>
      <w:pPr>
        <w:spacing w:line="320" w:lineRule="exact"/>
        <w:ind w:left="119"/>
        <w:rPr>
          <w:rFonts w:hint="eastAsia" w:ascii="宋体" w:hAnsi="宋体" w:eastAsia="宋体" w:cs="宋体"/>
          <w:szCs w:val="21"/>
        </w:rPr>
      </w:pPr>
      <w:r>
        <w:rPr>
          <w:rFonts w:hint="eastAsia" w:ascii="宋体" w:hAnsi="宋体" w:eastAsia="宋体" w:cs="宋体"/>
          <w:szCs w:val="21"/>
        </w:rPr>
        <w:t>（13）特定资格条件要求提供的资格证明文件；</w:t>
      </w:r>
    </w:p>
    <w:p>
      <w:pPr>
        <w:spacing w:line="320" w:lineRule="exact"/>
        <w:ind w:left="119"/>
        <w:rPr>
          <w:rFonts w:hint="eastAsia" w:ascii="宋体" w:hAnsi="宋体" w:eastAsia="宋体" w:cs="宋体"/>
          <w:szCs w:val="21"/>
        </w:rPr>
      </w:pPr>
      <w:r>
        <w:rPr>
          <w:rFonts w:hint="eastAsia" w:ascii="宋体" w:hAnsi="宋体" w:eastAsia="宋体" w:cs="宋体"/>
          <w:szCs w:val="21"/>
        </w:rPr>
        <w:t>（14）资信证明文件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（14.1）投标单位声明函</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（14.2）中小企业声明函（原件，格式见附件）：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（14.3）残疾人福利性单位声明函（如有需提供）；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（14.4）投标人资格声明</w:t>
      </w:r>
    </w:p>
    <w:p>
      <w:pPr>
        <w:spacing w:line="320" w:lineRule="exact"/>
        <w:ind w:left="119" w:firstLine="420" w:firstLineChars="200"/>
        <w:rPr>
          <w:rFonts w:hint="eastAsia" w:ascii="宋体" w:hAnsi="宋体" w:eastAsia="宋体" w:cs="宋体"/>
          <w:b/>
          <w:bCs/>
          <w:szCs w:val="21"/>
        </w:rPr>
      </w:pPr>
      <w:r>
        <w:rPr>
          <w:rFonts w:hint="eastAsia" w:ascii="宋体" w:hAnsi="宋体" w:eastAsia="宋体" w:cs="宋体"/>
          <w:szCs w:val="21"/>
        </w:rPr>
        <w:t>（14.5）若投标的货物在中国境外生产的，需提供制造商授权函或产品代理证明；</w:t>
      </w:r>
      <w:r>
        <w:rPr>
          <w:rFonts w:hint="eastAsia" w:ascii="宋体" w:hAnsi="宋体" w:eastAsia="宋体" w:cs="宋体"/>
          <w:b/>
          <w:bCs/>
          <w:szCs w:val="21"/>
        </w:rPr>
        <w:t>（如为二级代理供应商还需提供完整的授权溯源证明材料）；</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（14.6）投标人为贸易公司时提供的制造商资格声明（可以是传真件或复印件）；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（14.7）有效的许可证书复印件（国家实行经营/制造许可证制度或生产注册证制度的货物须提交）；</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（14.8）若投标的货物在中国境外生产的，须提供中国海关进关完税税单的承诺书。（格式见附件）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（14.9）</w:t>
      </w:r>
      <w:r>
        <w:rPr>
          <w:rFonts w:hint="eastAsia" w:ascii="宋体" w:hAnsi="宋体" w:eastAsia="宋体" w:cs="宋体"/>
          <w:szCs w:val="21"/>
          <w:lang w:val="zh-CN"/>
        </w:rPr>
        <w:t>投标人认为需要的其它资信证明文件（如有需提供，复印件加盖投标人公章）；</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（14.10）第六章“评分标准（兼评委打分表）”中要求提供的其他资料（如有需提供）；</w:t>
      </w:r>
    </w:p>
    <w:p>
      <w:pPr>
        <w:spacing w:line="400" w:lineRule="exact"/>
        <w:ind w:firstLine="210" w:firstLineChars="100"/>
        <w:jc w:val="center"/>
        <w:rPr>
          <w:rFonts w:hint="eastAsia" w:ascii="宋体" w:hAnsi="宋体" w:eastAsia="宋体" w:cs="宋体"/>
          <w:b/>
          <w:szCs w:val="21"/>
        </w:rPr>
      </w:pPr>
      <w:r>
        <w:rPr>
          <w:rFonts w:hint="eastAsia" w:ascii="宋体" w:hAnsi="宋体" w:eastAsia="宋体" w:cs="宋体"/>
          <w:szCs w:val="21"/>
        </w:rPr>
        <w:br w:type="page"/>
      </w:r>
      <w:r>
        <w:rPr>
          <w:rFonts w:hint="eastAsia" w:ascii="宋体" w:hAnsi="宋体" w:eastAsia="宋体" w:cs="宋体"/>
          <w:b/>
          <w:sz w:val="24"/>
        </w:rPr>
        <w:t>（1）、投 标 函</w:t>
      </w:r>
    </w:p>
    <w:p>
      <w:pPr>
        <w:pStyle w:val="3"/>
        <w:spacing w:line="400" w:lineRule="exact"/>
        <w:ind w:firstLine="0" w:firstLineChars="0"/>
        <w:rPr>
          <w:rFonts w:hint="eastAsia" w:ascii="宋体" w:hAnsi="宋体" w:cs="宋体"/>
          <w:sz w:val="21"/>
          <w:szCs w:val="21"/>
        </w:rPr>
      </w:pPr>
      <w:r>
        <w:rPr>
          <w:rFonts w:hint="eastAsia" w:ascii="宋体" w:hAnsi="宋体" w:cs="宋体"/>
          <w:sz w:val="21"/>
          <w:szCs w:val="21"/>
          <w:u w:val="single"/>
        </w:rPr>
        <w:t>致</w:t>
      </w:r>
      <w:r>
        <w:rPr>
          <w:rFonts w:hint="eastAsia" w:ascii="宋体" w:hAnsi="宋体" w:cs="宋体"/>
          <w:sz w:val="21"/>
          <w:szCs w:val="21"/>
          <w:u w:val="single"/>
          <w:lang w:eastAsia="zh-CN"/>
        </w:rPr>
        <w:t>晴隆县人民医院</w:t>
      </w:r>
      <w:r>
        <w:rPr>
          <w:rFonts w:hint="eastAsia" w:ascii="宋体" w:hAnsi="宋体" w:cs="宋体"/>
          <w:sz w:val="21"/>
          <w:szCs w:val="21"/>
        </w:rPr>
        <w:t>：</w:t>
      </w:r>
    </w:p>
    <w:p>
      <w:pPr>
        <w:pStyle w:val="3"/>
        <w:spacing w:line="400" w:lineRule="exact"/>
        <w:ind w:firstLine="420"/>
        <w:rPr>
          <w:rFonts w:hint="eastAsia" w:ascii="宋体" w:hAnsi="宋体" w:cs="宋体"/>
          <w:sz w:val="21"/>
          <w:szCs w:val="21"/>
        </w:rPr>
      </w:pPr>
      <w:r>
        <w:rPr>
          <w:rFonts w:hint="eastAsia" w:ascii="宋体" w:hAnsi="宋体" w:cs="宋体"/>
          <w:sz w:val="21"/>
          <w:szCs w:val="21"/>
          <w:u w:val="single"/>
        </w:rPr>
        <w:t xml:space="preserve">             </w:t>
      </w:r>
      <w:r>
        <w:rPr>
          <w:rFonts w:hint="eastAsia" w:ascii="宋体" w:hAnsi="宋体" w:cs="宋体"/>
          <w:i/>
          <w:sz w:val="21"/>
          <w:szCs w:val="21"/>
          <w:u w:val="single"/>
        </w:rPr>
        <w:t xml:space="preserve"> （供应商全称）</w:t>
      </w:r>
      <w:r>
        <w:rPr>
          <w:rFonts w:hint="eastAsia" w:ascii="宋体" w:hAnsi="宋体" w:cs="宋体"/>
          <w:sz w:val="21"/>
          <w:szCs w:val="21"/>
          <w:u w:val="single"/>
        </w:rPr>
        <w:t xml:space="preserve">      </w:t>
      </w:r>
      <w:r>
        <w:rPr>
          <w:rFonts w:hint="eastAsia" w:ascii="宋体" w:hAnsi="宋体" w:cs="宋体"/>
          <w:sz w:val="21"/>
          <w:szCs w:val="21"/>
        </w:rPr>
        <w:t xml:space="preserve"> 授权</w:t>
      </w:r>
      <w:r>
        <w:rPr>
          <w:rFonts w:hint="eastAsia" w:ascii="宋体" w:hAnsi="宋体" w:cs="宋体"/>
          <w:sz w:val="21"/>
          <w:szCs w:val="21"/>
          <w:u w:val="single"/>
        </w:rPr>
        <w:t xml:space="preserve"> </w:t>
      </w:r>
      <w:r>
        <w:rPr>
          <w:rFonts w:hint="eastAsia" w:ascii="宋体" w:hAnsi="宋体" w:cs="宋体"/>
          <w:i/>
          <w:sz w:val="21"/>
          <w:szCs w:val="21"/>
          <w:u w:val="single"/>
        </w:rPr>
        <w:t xml:space="preserve">（全权代表姓名、职务）     </w:t>
      </w:r>
      <w:r>
        <w:rPr>
          <w:rFonts w:hint="eastAsia" w:ascii="宋体" w:hAnsi="宋体" w:cs="宋体"/>
          <w:sz w:val="21"/>
          <w:szCs w:val="21"/>
          <w:u w:val="single"/>
        </w:rPr>
        <w:t xml:space="preserve"> </w:t>
      </w:r>
    </w:p>
    <w:p>
      <w:pPr>
        <w:pStyle w:val="3"/>
        <w:spacing w:line="400" w:lineRule="exact"/>
        <w:ind w:firstLine="420"/>
        <w:rPr>
          <w:rFonts w:hint="eastAsia" w:ascii="宋体" w:hAnsi="宋体" w:cs="宋体"/>
          <w:sz w:val="21"/>
          <w:szCs w:val="21"/>
          <w:u w:val="single"/>
        </w:rPr>
      </w:pPr>
      <w:r>
        <w:rPr>
          <w:rFonts w:hint="eastAsia" w:ascii="宋体" w:hAnsi="宋体" w:cs="宋体"/>
          <w:sz w:val="21"/>
          <w:szCs w:val="21"/>
        </w:rPr>
        <w:t xml:space="preserve">为本公司合法代理人，参加贵方组织的 </w:t>
      </w:r>
      <w:r>
        <w:rPr>
          <w:rFonts w:hint="eastAsia" w:ascii="宋体" w:hAnsi="宋体" w:cs="宋体"/>
          <w:sz w:val="21"/>
          <w:szCs w:val="21"/>
          <w:u w:val="single"/>
        </w:rPr>
        <w:t xml:space="preserve">         </w:t>
      </w:r>
      <w:r>
        <w:rPr>
          <w:rFonts w:hint="eastAsia" w:ascii="宋体" w:hAnsi="宋体" w:cs="宋体"/>
          <w:i/>
          <w:sz w:val="21"/>
          <w:szCs w:val="21"/>
          <w:u w:val="single"/>
        </w:rPr>
        <w:t>（招标编号/招标项目名称）</w:t>
      </w:r>
      <w:r>
        <w:rPr>
          <w:rFonts w:hint="eastAsia" w:ascii="宋体" w:hAnsi="宋体" w:cs="宋体"/>
          <w:sz w:val="21"/>
          <w:szCs w:val="21"/>
          <w:u w:val="single"/>
        </w:rPr>
        <w:t xml:space="preserve">      </w:t>
      </w:r>
      <w:r>
        <w:rPr>
          <w:rFonts w:hint="eastAsia" w:ascii="宋体" w:hAnsi="宋体" w:cs="宋体"/>
          <w:sz w:val="21"/>
          <w:szCs w:val="21"/>
        </w:rPr>
        <w:t>招投标活动，代表本公司处理招投标活动中的一切事宜，为对</w:t>
      </w:r>
      <w:r>
        <w:rPr>
          <w:rFonts w:hint="eastAsia" w:ascii="宋体" w:hAnsi="宋体" w:cs="宋体"/>
          <w:sz w:val="21"/>
          <w:szCs w:val="21"/>
          <w:u w:val="single"/>
        </w:rPr>
        <w:t xml:space="preserve">     </w:t>
      </w:r>
      <w:r>
        <w:rPr>
          <w:rFonts w:hint="eastAsia" w:ascii="宋体" w:hAnsi="宋体" w:cs="宋体"/>
          <w:i/>
          <w:sz w:val="21"/>
          <w:szCs w:val="21"/>
          <w:u w:val="single"/>
        </w:rPr>
        <w:t>（项目名称）</w:t>
      </w:r>
      <w:r>
        <w:rPr>
          <w:rFonts w:hint="eastAsia" w:ascii="宋体" w:hAnsi="宋体" w:cs="宋体"/>
          <w:sz w:val="21"/>
          <w:szCs w:val="21"/>
          <w:u w:val="single"/>
        </w:rPr>
        <w:t xml:space="preserve">              </w:t>
      </w:r>
      <w:r>
        <w:rPr>
          <w:rFonts w:hint="eastAsia" w:ascii="宋体" w:hAnsi="宋体" w:cs="宋体"/>
          <w:sz w:val="21"/>
          <w:szCs w:val="21"/>
        </w:rPr>
        <w:t>进行投标，在此：</w:t>
      </w:r>
    </w:p>
    <w:p>
      <w:pPr>
        <w:pStyle w:val="3"/>
        <w:numPr>
          <w:ilvl w:val="0"/>
          <w:numId w:val="3"/>
        </w:numPr>
        <w:tabs>
          <w:tab w:val="left" w:pos="525"/>
          <w:tab w:val="clear" w:pos="840"/>
        </w:tabs>
        <w:spacing w:line="400" w:lineRule="exact"/>
        <w:ind w:hanging="735" w:firstLineChars="0"/>
        <w:rPr>
          <w:rFonts w:hint="eastAsia" w:ascii="宋体" w:hAnsi="宋体" w:cs="宋体"/>
          <w:sz w:val="21"/>
          <w:szCs w:val="21"/>
        </w:rPr>
      </w:pPr>
      <w:r>
        <w:rPr>
          <w:rFonts w:hint="eastAsia" w:ascii="宋体" w:hAnsi="宋体" w:cs="宋体"/>
          <w:sz w:val="21"/>
          <w:szCs w:val="21"/>
        </w:rPr>
        <w:t>提供招标文件中“投标须知”规定的全部投标文件：</w:t>
      </w:r>
    </w:p>
    <w:p>
      <w:pPr>
        <w:pStyle w:val="3"/>
        <w:numPr>
          <w:ilvl w:val="0"/>
          <w:numId w:val="4"/>
        </w:numPr>
        <w:spacing w:line="400" w:lineRule="exact"/>
        <w:ind w:firstLineChars="0"/>
        <w:rPr>
          <w:rFonts w:hint="eastAsia" w:ascii="宋体" w:hAnsi="宋体" w:cs="宋体"/>
          <w:sz w:val="21"/>
          <w:szCs w:val="21"/>
        </w:rPr>
      </w:pPr>
      <w:r>
        <w:rPr>
          <w:rFonts w:hint="eastAsia" w:ascii="宋体" w:hAnsi="宋体" w:cs="宋体"/>
          <w:sz w:val="21"/>
          <w:szCs w:val="21"/>
        </w:rPr>
        <w:t xml:space="preserve">投标文件书面文本 正本1份，副本4份； </w:t>
      </w:r>
    </w:p>
    <w:p>
      <w:pPr>
        <w:pStyle w:val="3"/>
        <w:spacing w:line="400" w:lineRule="exact"/>
        <w:ind w:firstLineChars="0"/>
        <w:rPr>
          <w:rFonts w:hint="eastAsia" w:ascii="宋体" w:hAnsi="宋体" w:cs="宋体"/>
          <w:b/>
          <w:sz w:val="21"/>
          <w:szCs w:val="21"/>
        </w:rPr>
      </w:pPr>
    </w:p>
    <w:p>
      <w:pPr>
        <w:pStyle w:val="3"/>
        <w:numPr>
          <w:ilvl w:val="0"/>
          <w:numId w:val="3"/>
        </w:numPr>
        <w:tabs>
          <w:tab w:val="left" w:pos="525"/>
          <w:tab w:val="clear" w:pos="840"/>
        </w:tabs>
        <w:spacing w:line="400" w:lineRule="exact"/>
        <w:ind w:hanging="735" w:firstLineChars="0"/>
        <w:rPr>
          <w:rFonts w:hint="eastAsia" w:ascii="宋体" w:hAnsi="宋体" w:cs="宋体"/>
          <w:sz w:val="21"/>
          <w:szCs w:val="21"/>
        </w:rPr>
      </w:pPr>
      <w:r>
        <w:rPr>
          <w:rFonts w:hint="eastAsia" w:ascii="宋体" w:hAnsi="宋体" w:cs="宋体"/>
          <w:sz w:val="21"/>
          <w:szCs w:val="21"/>
        </w:rPr>
        <w:t xml:space="preserve">无需保证金。 </w:t>
      </w:r>
    </w:p>
    <w:p>
      <w:pPr>
        <w:pStyle w:val="3"/>
        <w:numPr>
          <w:ilvl w:val="0"/>
          <w:numId w:val="3"/>
        </w:numPr>
        <w:tabs>
          <w:tab w:val="left" w:pos="525"/>
          <w:tab w:val="clear" w:pos="840"/>
        </w:tabs>
        <w:spacing w:line="400" w:lineRule="exact"/>
        <w:ind w:hanging="735" w:firstLineChars="0"/>
        <w:rPr>
          <w:rFonts w:hint="eastAsia" w:ascii="宋体" w:hAnsi="宋体" w:cs="宋体"/>
          <w:sz w:val="21"/>
          <w:szCs w:val="21"/>
        </w:rPr>
      </w:pPr>
      <w:r>
        <w:rPr>
          <w:rFonts w:hint="eastAsia" w:ascii="宋体" w:hAnsi="宋体" w:cs="宋体"/>
          <w:sz w:val="21"/>
          <w:szCs w:val="21"/>
        </w:rPr>
        <w:t>据此函，签字代表宣布并承诺如下：</w:t>
      </w:r>
    </w:p>
    <w:p>
      <w:pPr>
        <w:pStyle w:val="3"/>
        <w:spacing w:line="400" w:lineRule="exact"/>
        <w:ind w:firstLine="420"/>
        <w:rPr>
          <w:rFonts w:hint="eastAsia" w:ascii="宋体" w:hAnsi="宋体" w:cs="宋体"/>
          <w:sz w:val="21"/>
          <w:szCs w:val="21"/>
        </w:rPr>
      </w:pPr>
      <w:r>
        <w:rPr>
          <w:rFonts w:hint="eastAsia" w:ascii="宋体" w:hAnsi="宋体" w:cs="宋体"/>
          <w:sz w:val="21"/>
          <w:szCs w:val="21"/>
        </w:rPr>
        <w:t>（1）投标货物及服务项目的投标报价为开标一览表载明的投标报价。</w:t>
      </w:r>
    </w:p>
    <w:p>
      <w:pPr>
        <w:pStyle w:val="3"/>
        <w:spacing w:line="400" w:lineRule="exact"/>
        <w:ind w:firstLine="420"/>
        <w:rPr>
          <w:rFonts w:hint="eastAsia" w:ascii="宋体" w:hAnsi="宋体" w:cs="宋体"/>
          <w:sz w:val="21"/>
          <w:szCs w:val="21"/>
        </w:rPr>
      </w:pPr>
      <w:r>
        <w:rPr>
          <w:rFonts w:hint="eastAsia" w:ascii="宋体" w:hAnsi="宋体" w:cs="宋体"/>
          <w:sz w:val="21"/>
          <w:szCs w:val="21"/>
        </w:rPr>
        <w:t>本报价已经包含了所供服务项目应纳的税金及招标文件规定的报价方式应包含的其它费用。本报价在投标有效期内固定不变，并在合同有效期内不受利率波动的影响。</w:t>
      </w:r>
    </w:p>
    <w:p>
      <w:pPr>
        <w:pStyle w:val="3"/>
        <w:spacing w:line="400" w:lineRule="exact"/>
        <w:ind w:firstLine="420"/>
        <w:rPr>
          <w:rFonts w:hint="eastAsia" w:ascii="宋体" w:hAnsi="宋体" w:cs="宋体"/>
          <w:sz w:val="21"/>
          <w:szCs w:val="21"/>
        </w:rPr>
      </w:pPr>
      <w:r>
        <w:rPr>
          <w:rFonts w:hint="eastAsia" w:ascii="宋体" w:hAnsi="宋体" w:cs="宋体"/>
          <w:sz w:val="21"/>
          <w:szCs w:val="21"/>
        </w:rPr>
        <w:t>（2）本投标自开标之日起</w:t>
      </w:r>
      <w:r>
        <w:rPr>
          <w:rFonts w:hint="eastAsia" w:ascii="宋体" w:hAnsi="宋体" w:cs="宋体"/>
          <w:sz w:val="21"/>
          <w:szCs w:val="21"/>
          <w:u w:val="single"/>
        </w:rPr>
        <w:t xml:space="preserve">  90　</w:t>
      </w:r>
      <w:r>
        <w:rPr>
          <w:rFonts w:hint="eastAsia" w:ascii="宋体" w:hAnsi="宋体" w:cs="宋体"/>
          <w:sz w:val="21"/>
          <w:szCs w:val="21"/>
        </w:rPr>
        <w:t>天内有效。</w:t>
      </w:r>
    </w:p>
    <w:p>
      <w:pPr>
        <w:pStyle w:val="3"/>
        <w:spacing w:line="400" w:lineRule="exact"/>
        <w:ind w:firstLine="420"/>
        <w:rPr>
          <w:rFonts w:hint="eastAsia" w:ascii="宋体" w:hAnsi="宋体" w:cs="宋体"/>
          <w:sz w:val="21"/>
          <w:szCs w:val="21"/>
        </w:rPr>
      </w:pPr>
      <w:r>
        <w:rPr>
          <w:rFonts w:hint="eastAsia" w:ascii="宋体" w:hAnsi="宋体" w:cs="宋体"/>
          <w:sz w:val="21"/>
          <w:szCs w:val="21"/>
        </w:rPr>
        <w:t>（3）我们已详细审查全部招标文件及有关的澄清/修改文件(若有的话)，我们完全理解并同意放弃对这方面提出任何异议的权利。保证遵守招标文件有关条款规定。</w:t>
      </w:r>
    </w:p>
    <w:p>
      <w:pPr>
        <w:pStyle w:val="3"/>
        <w:spacing w:line="400" w:lineRule="exact"/>
        <w:ind w:firstLine="420"/>
        <w:rPr>
          <w:rFonts w:hint="eastAsia" w:ascii="宋体" w:hAnsi="宋体" w:cs="宋体"/>
          <w:sz w:val="21"/>
          <w:szCs w:val="21"/>
        </w:rPr>
      </w:pPr>
      <w:r>
        <w:rPr>
          <w:rFonts w:hint="eastAsia" w:ascii="宋体" w:hAnsi="宋体" w:cs="宋体"/>
          <w:sz w:val="21"/>
          <w:szCs w:val="21"/>
        </w:rPr>
        <w:t>（4）保证遵守招标文件有关条款规定。</w:t>
      </w:r>
    </w:p>
    <w:p>
      <w:pPr>
        <w:pStyle w:val="3"/>
        <w:spacing w:line="400" w:lineRule="exact"/>
        <w:ind w:firstLine="420"/>
        <w:rPr>
          <w:rFonts w:hint="eastAsia" w:ascii="宋体" w:hAnsi="宋体" w:cs="宋体"/>
          <w:sz w:val="21"/>
          <w:szCs w:val="21"/>
        </w:rPr>
      </w:pPr>
      <w:r>
        <w:rPr>
          <w:rFonts w:hint="eastAsia" w:ascii="宋体" w:hAnsi="宋体" w:cs="宋体"/>
          <w:sz w:val="21"/>
          <w:szCs w:val="21"/>
        </w:rPr>
        <w:t>保证在中标后忠实地执行与采购人所签署的合同，并承担合同规定的责任义务。保证在中标后按照招标文件的规定支付招标服务费。</w:t>
      </w:r>
    </w:p>
    <w:p>
      <w:pPr>
        <w:pStyle w:val="3"/>
        <w:spacing w:line="400" w:lineRule="exact"/>
        <w:ind w:firstLine="420"/>
        <w:rPr>
          <w:rFonts w:hint="eastAsia" w:ascii="宋体" w:hAnsi="宋体" w:cs="宋体"/>
          <w:sz w:val="21"/>
          <w:szCs w:val="21"/>
        </w:rPr>
      </w:pPr>
      <w:r>
        <w:rPr>
          <w:rFonts w:hint="eastAsia" w:ascii="宋体" w:hAnsi="宋体" w:cs="宋体"/>
          <w:sz w:val="21"/>
          <w:szCs w:val="21"/>
        </w:rPr>
        <w:t>承诺应贵方要求提供任何与该项目投标有关的数据、情况和技术资料。</w:t>
      </w:r>
    </w:p>
    <w:p>
      <w:pPr>
        <w:pStyle w:val="3"/>
        <w:spacing w:line="400" w:lineRule="exact"/>
        <w:ind w:firstLine="420"/>
        <w:rPr>
          <w:rFonts w:hint="eastAsia" w:ascii="宋体" w:hAnsi="宋体" w:cs="宋体"/>
          <w:sz w:val="21"/>
          <w:szCs w:val="21"/>
        </w:rPr>
      </w:pPr>
      <w:r>
        <w:rPr>
          <w:rFonts w:hint="eastAsia" w:ascii="宋体" w:hAnsi="宋体" w:cs="宋体"/>
          <w:sz w:val="21"/>
          <w:szCs w:val="21"/>
        </w:rPr>
        <w:t>我们承诺，与为采购人采购本次招标的采购项目进行设计、编制规范和其他文件所委托的咨询公司或其附属机构无任何直接或间接的关联。</w:t>
      </w:r>
    </w:p>
    <w:p>
      <w:pPr>
        <w:pStyle w:val="3"/>
        <w:spacing w:line="400" w:lineRule="exact"/>
        <w:ind w:firstLine="420"/>
        <w:rPr>
          <w:rFonts w:hint="eastAsia" w:ascii="宋体" w:hAnsi="宋体" w:cs="宋体"/>
          <w:sz w:val="21"/>
          <w:szCs w:val="21"/>
        </w:rPr>
      </w:pPr>
      <w:r>
        <w:rPr>
          <w:rFonts w:hint="eastAsia" w:ascii="宋体" w:hAnsi="宋体" w:cs="宋体"/>
          <w:sz w:val="21"/>
          <w:szCs w:val="21"/>
        </w:rPr>
        <w:t>我们郑重声明：我公司符合政府采购法规定的参加采购活动应当具备的条件：具有健全的财务会计制度、依法缴纳税收和社会保障资金、参加本次采购活动之前的三年内，在经营活动中无重大违法活动。</w:t>
      </w:r>
    </w:p>
    <w:p>
      <w:pPr>
        <w:pStyle w:val="3"/>
        <w:numPr>
          <w:ilvl w:val="0"/>
          <w:numId w:val="3"/>
        </w:numPr>
        <w:spacing w:line="400" w:lineRule="exact"/>
        <w:ind w:hanging="735" w:firstLineChars="0"/>
        <w:rPr>
          <w:rFonts w:hint="eastAsia" w:ascii="宋体" w:hAnsi="宋体" w:cs="宋体"/>
          <w:sz w:val="21"/>
          <w:szCs w:val="21"/>
        </w:rPr>
      </w:pPr>
      <w:r>
        <w:rPr>
          <w:rFonts w:hint="eastAsia" w:ascii="宋体" w:hAnsi="宋体" w:cs="宋体"/>
          <w:sz w:val="21"/>
          <w:szCs w:val="21"/>
        </w:rPr>
        <w:t>与本投标有关的一切往来通讯请寄：</w:t>
      </w:r>
    </w:p>
    <w:p>
      <w:pPr>
        <w:pStyle w:val="3"/>
        <w:spacing w:line="400" w:lineRule="exact"/>
        <w:ind w:left="480" w:firstLine="420"/>
        <w:rPr>
          <w:rFonts w:hint="eastAsia" w:ascii="宋体" w:hAnsi="宋体" w:cs="宋体"/>
          <w:sz w:val="21"/>
          <w:szCs w:val="21"/>
        </w:rPr>
      </w:pPr>
      <w:r>
        <w:rPr>
          <w:rFonts w:hint="eastAsia" w:ascii="宋体" w:hAnsi="宋体" w:cs="宋体"/>
          <w:sz w:val="21"/>
          <w:szCs w:val="21"/>
        </w:rPr>
        <w:t>地址：</w:t>
      </w:r>
      <w:r>
        <w:rPr>
          <w:rFonts w:hint="eastAsia" w:ascii="宋体" w:hAnsi="宋体" w:cs="宋体"/>
          <w:sz w:val="21"/>
          <w:szCs w:val="21"/>
          <w:u w:val="single"/>
        </w:rPr>
        <w:t xml:space="preserve">                                                   </w:t>
      </w:r>
    </w:p>
    <w:p>
      <w:pPr>
        <w:pStyle w:val="3"/>
        <w:spacing w:line="400" w:lineRule="exact"/>
        <w:ind w:left="480" w:firstLine="420"/>
        <w:rPr>
          <w:rFonts w:hint="eastAsia" w:ascii="宋体" w:hAnsi="宋体" w:cs="宋体"/>
          <w:sz w:val="21"/>
          <w:szCs w:val="21"/>
          <w:u w:val="single"/>
        </w:rPr>
      </w:pPr>
      <w:r>
        <w:rPr>
          <w:rFonts w:hint="eastAsia" w:ascii="宋体" w:hAnsi="宋体" w:cs="宋体"/>
          <w:sz w:val="21"/>
          <w:szCs w:val="21"/>
        </w:rPr>
        <w:t>邮编：</w:t>
      </w:r>
      <w:r>
        <w:rPr>
          <w:rFonts w:hint="eastAsia" w:ascii="宋体" w:hAnsi="宋体" w:cs="宋体"/>
          <w:sz w:val="21"/>
          <w:szCs w:val="21"/>
          <w:u w:val="single"/>
        </w:rPr>
        <w:t xml:space="preserve">            </w:t>
      </w:r>
      <w:r>
        <w:rPr>
          <w:rFonts w:hint="eastAsia" w:ascii="宋体" w:hAnsi="宋体" w:cs="宋体"/>
          <w:sz w:val="21"/>
          <w:szCs w:val="21"/>
        </w:rPr>
        <w:t>电话：</w:t>
      </w:r>
      <w:r>
        <w:rPr>
          <w:rFonts w:hint="eastAsia" w:ascii="宋体" w:hAnsi="宋体" w:cs="宋体"/>
          <w:sz w:val="21"/>
          <w:szCs w:val="21"/>
          <w:u w:val="single"/>
        </w:rPr>
        <w:t xml:space="preserve">              </w:t>
      </w:r>
      <w:r>
        <w:rPr>
          <w:rFonts w:hint="eastAsia" w:ascii="宋体" w:hAnsi="宋体" w:cs="宋体"/>
          <w:sz w:val="21"/>
          <w:szCs w:val="21"/>
        </w:rPr>
        <w:t>传真：</w:t>
      </w:r>
      <w:r>
        <w:rPr>
          <w:rFonts w:hint="eastAsia" w:ascii="宋体" w:hAnsi="宋体" w:cs="宋体"/>
          <w:sz w:val="21"/>
          <w:szCs w:val="21"/>
          <w:u w:val="single"/>
        </w:rPr>
        <w:t xml:space="preserve">             </w:t>
      </w:r>
    </w:p>
    <w:p>
      <w:pPr>
        <w:pStyle w:val="3"/>
        <w:spacing w:line="400" w:lineRule="exact"/>
        <w:ind w:firstLine="420"/>
        <w:rPr>
          <w:rFonts w:hint="eastAsia" w:ascii="宋体" w:hAnsi="宋体" w:cs="宋体"/>
          <w:sz w:val="21"/>
          <w:szCs w:val="21"/>
        </w:rPr>
      </w:pPr>
    </w:p>
    <w:p>
      <w:pPr>
        <w:pStyle w:val="3"/>
        <w:spacing w:line="400" w:lineRule="exact"/>
        <w:ind w:firstLine="420"/>
        <w:rPr>
          <w:rFonts w:hint="eastAsia" w:ascii="宋体" w:hAnsi="宋体" w:cs="宋体"/>
          <w:sz w:val="21"/>
          <w:szCs w:val="21"/>
        </w:rPr>
      </w:pPr>
      <w:r>
        <w:rPr>
          <w:rFonts w:hint="eastAsia" w:ascii="宋体" w:hAnsi="宋体" w:cs="宋体"/>
          <w:sz w:val="21"/>
          <w:szCs w:val="21"/>
        </w:rPr>
        <w:t>投 标 人 单 位  （公章）：                  被授权代表人（签字或盖章）：</w:t>
      </w:r>
    </w:p>
    <w:p>
      <w:pPr>
        <w:pStyle w:val="3"/>
        <w:spacing w:line="400" w:lineRule="exact"/>
        <w:ind w:firstLine="420"/>
        <w:rPr>
          <w:rFonts w:hint="eastAsia" w:ascii="宋体" w:hAnsi="宋体" w:cs="宋体"/>
          <w:sz w:val="21"/>
          <w:szCs w:val="21"/>
        </w:rPr>
      </w:pPr>
      <w:r>
        <w:rPr>
          <w:rFonts w:hint="eastAsia" w:ascii="宋体" w:hAnsi="宋体" w:cs="宋体"/>
          <w:sz w:val="21"/>
          <w:szCs w:val="21"/>
        </w:rPr>
        <w:t>日期：     年  月  日</w:t>
      </w:r>
    </w:p>
    <w:p>
      <w:pPr>
        <w:spacing w:line="360" w:lineRule="auto"/>
        <w:jc w:val="center"/>
        <w:rPr>
          <w:rFonts w:hint="eastAsia" w:ascii="宋体" w:hAnsi="宋体" w:eastAsia="宋体" w:cs="宋体"/>
          <w:b/>
          <w:sz w:val="24"/>
        </w:rPr>
      </w:pPr>
      <w:r>
        <w:rPr>
          <w:rFonts w:hint="eastAsia" w:ascii="宋体" w:hAnsi="宋体" w:eastAsia="宋体" w:cs="宋体"/>
          <w:szCs w:val="21"/>
        </w:rPr>
        <w:br w:type="page"/>
      </w:r>
      <w:r>
        <w:rPr>
          <w:rFonts w:hint="eastAsia" w:ascii="宋体" w:hAnsi="宋体" w:eastAsia="宋体" w:cs="宋体"/>
          <w:b/>
          <w:sz w:val="24"/>
        </w:rPr>
        <w:t>（2）、开标一览表</w:t>
      </w:r>
    </w:p>
    <w:p>
      <w:pPr>
        <w:pStyle w:val="12"/>
        <w:spacing w:line="320" w:lineRule="exact"/>
        <w:ind w:left="0" w:leftChars="0" w:firstLine="315" w:firstLineChars="150"/>
        <w:rPr>
          <w:rFonts w:hint="eastAsia" w:ascii="宋体" w:hAnsi="宋体" w:eastAsia="宋体" w:cs="宋体"/>
          <w:szCs w:val="21"/>
        </w:rPr>
      </w:pPr>
      <w:r>
        <w:rPr>
          <w:rFonts w:hint="eastAsia" w:ascii="宋体" w:hAnsi="宋体" w:eastAsia="宋体" w:cs="宋体"/>
          <w:szCs w:val="21"/>
        </w:rPr>
        <w:t>招标项目名称：</w:t>
      </w:r>
      <w:r>
        <w:rPr>
          <w:rFonts w:hint="eastAsia" w:ascii="宋体" w:hAnsi="宋体" w:eastAsia="宋体" w:cs="宋体"/>
          <w:szCs w:val="21"/>
          <w:u w:val="single"/>
        </w:rPr>
        <w:t>　　　　　　　</w:t>
      </w:r>
    </w:p>
    <w:p>
      <w:pPr>
        <w:pStyle w:val="12"/>
        <w:spacing w:line="320" w:lineRule="exact"/>
        <w:ind w:left="0" w:leftChars="0" w:firstLine="315" w:firstLineChars="150"/>
        <w:rPr>
          <w:rFonts w:hint="eastAsia" w:ascii="宋体" w:hAnsi="宋体" w:eastAsia="宋体" w:cs="宋体"/>
          <w:szCs w:val="21"/>
        </w:rPr>
      </w:pPr>
      <w:r>
        <w:rPr>
          <w:rFonts w:hint="eastAsia" w:ascii="宋体" w:hAnsi="宋体" w:eastAsia="宋体" w:cs="宋体"/>
          <w:szCs w:val="21"/>
        </w:rPr>
        <w:t>采购编号：</w:t>
      </w:r>
      <w:r>
        <w:rPr>
          <w:rFonts w:hint="eastAsia" w:ascii="宋体" w:hAnsi="宋体" w:eastAsia="宋体" w:cs="宋体"/>
          <w:szCs w:val="21"/>
          <w:u w:val="single"/>
        </w:rPr>
        <w:t xml:space="preserve">             　　　</w:t>
      </w:r>
      <w:r>
        <w:rPr>
          <w:rFonts w:hint="eastAsia" w:ascii="宋体" w:hAnsi="宋体" w:eastAsia="宋体" w:cs="宋体"/>
          <w:szCs w:val="21"/>
        </w:rPr>
        <w:t>　　                         货币单位：元人民币</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2"/>
        <w:gridCol w:w="1400"/>
        <w:gridCol w:w="1442"/>
        <w:gridCol w:w="721"/>
        <w:gridCol w:w="1793"/>
        <w:gridCol w:w="1339"/>
        <w:gridCol w:w="1257"/>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firstLine="0" w:firstLineChars="0"/>
              <w:rPr>
                <w:rFonts w:hint="eastAsia" w:ascii="宋体" w:hAnsi="宋体" w:cs="宋体"/>
                <w:sz w:val="21"/>
                <w:szCs w:val="21"/>
              </w:rPr>
            </w:pPr>
            <w:r>
              <w:rPr>
                <w:rFonts w:hint="eastAsia" w:ascii="宋体" w:hAnsi="宋体" w:cs="宋体"/>
                <w:sz w:val="21"/>
                <w:szCs w:val="21"/>
              </w:rPr>
              <w:t>子包</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3"/>
              <w:ind w:firstLine="420"/>
              <w:rPr>
                <w:rFonts w:hint="eastAsia" w:ascii="宋体" w:hAnsi="宋体" w:cs="宋体"/>
                <w:sz w:val="21"/>
                <w:szCs w:val="21"/>
              </w:rPr>
            </w:pPr>
            <w:r>
              <w:rPr>
                <w:rFonts w:hint="eastAsia" w:ascii="宋体" w:hAnsi="宋体" w:cs="宋体"/>
                <w:sz w:val="21"/>
                <w:szCs w:val="21"/>
              </w:rPr>
              <w:t>名称</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3"/>
              <w:ind w:firstLine="0" w:firstLineChars="0"/>
              <w:rPr>
                <w:rFonts w:hint="eastAsia" w:ascii="宋体" w:hAnsi="宋体" w:cs="宋体"/>
                <w:sz w:val="21"/>
                <w:szCs w:val="21"/>
              </w:rPr>
            </w:pPr>
            <w:r>
              <w:rPr>
                <w:rFonts w:hint="eastAsia" w:ascii="宋体" w:hAnsi="宋体" w:cs="宋体"/>
                <w:sz w:val="21"/>
                <w:szCs w:val="21"/>
              </w:rPr>
              <w:t>规格、型号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3"/>
              <w:ind w:firstLine="0" w:firstLineChars="0"/>
              <w:rPr>
                <w:rFonts w:hint="eastAsia" w:ascii="宋体" w:hAnsi="宋体" w:cs="宋体"/>
                <w:sz w:val="21"/>
                <w:szCs w:val="21"/>
              </w:rPr>
            </w:pPr>
            <w:r>
              <w:rPr>
                <w:rFonts w:hint="eastAsia" w:ascii="宋体" w:hAnsi="宋体" w:cs="宋体"/>
                <w:sz w:val="21"/>
                <w:szCs w:val="21"/>
              </w:rPr>
              <w:t>数量</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3"/>
              <w:ind w:firstLine="0" w:firstLineChars="0"/>
              <w:rPr>
                <w:rFonts w:hint="eastAsia" w:ascii="宋体" w:hAnsi="宋体" w:cs="宋体"/>
                <w:sz w:val="21"/>
                <w:szCs w:val="21"/>
              </w:rPr>
            </w:pPr>
            <w:r>
              <w:rPr>
                <w:rFonts w:hint="eastAsia" w:ascii="宋体" w:hAnsi="宋体" w:cs="宋体"/>
                <w:sz w:val="21"/>
                <w:szCs w:val="21"/>
              </w:rPr>
              <w:t>投标价合计</w:t>
            </w:r>
          </w:p>
          <w:p>
            <w:pPr>
              <w:pStyle w:val="3"/>
              <w:ind w:firstLine="0" w:firstLineChars="0"/>
              <w:rPr>
                <w:rFonts w:hint="eastAsia" w:ascii="宋体" w:hAnsi="宋体" w:cs="宋体"/>
                <w:sz w:val="21"/>
                <w:szCs w:val="21"/>
              </w:rPr>
            </w:pPr>
            <w:r>
              <w:rPr>
                <w:rFonts w:hint="eastAsia" w:ascii="宋体" w:hAnsi="宋体" w:cs="宋体"/>
                <w:sz w:val="21"/>
                <w:szCs w:val="21"/>
              </w:rPr>
              <w:t>（元人民币）</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pStyle w:val="3"/>
              <w:ind w:firstLine="0" w:firstLineChars="0"/>
              <w:rPr>
                <w:rFonts w:hint="eastAsia" w:ascii="宋体" w:hAnsi="宋体" w:cs="宋体"/>
                <w:sz w:val="21"/>
                <w:szCs w:val="21"/>
              </w:rPr>
            </w:pPr>
            <w:r>
              <w:rPr>
                <w:rFonts w:hint="eastAsia" w:ascii="宋体" w:hAnsi="宋体" w:cs="宋体"/>
                <w:sz w:val="21"/>
                <w:szCs w:val="21"/>
              </w:rPr>
              <w:t>保证金</w:t>
            </w:r>
          </w:p>
          <w:p>
            <w:pPr>
              <w:pStyle w:val="3"/>
              <w:ind w:firstLine="0" w:firstLineChars="0"/>
              <w:rPr>
                <w:rFonts w:hint="eastAsia" w:ascii="宋体" w:hAnsi="宋体" w:cs="宋体"/>
                <w:sz w:val="21"/>
                <w:szCs w:val="21"/>
              </w:rPr>
            </w:pPr>
            <w:r>
              <w:rPr>
                <w:rFonts w:hint="eastAsia" w:ascii="宋体" w:hAnsi="宋体" w:cs="宋体"/>
                <w:sz w:val="21"/>
                <w:szCs w:val="21"/>
              </w:rPr>
              <w:t>（有或无）</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3"/>
              <w:ind w:firstLine="0" w:firstLineChars="0"/>
              <w:rPr>
                <w:rFonts w:hint="eastAsia" w:ascii="宋体" w:hAnsi="宋体" w:cs="宋体"/>
                <w:sz w:val="21"/>
                <w:szCs w:val="21"/>
              </w:rPr>
            </w:pPr>
            <w:r>
              <w:rPr>
                <w:rFonts w:hint="eastAsia" w:ascii="宋体" w:hAnsi="宋体" w:cs="宋体"/>
                <w:sz w:val="21"/>
                <w:szCs w:val="21"/>
              </w:rPr>
              <w:t>交货时间、地点</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3"/>
              <w:ind w:firstLine="0" w:firstLineChars="0"/>
              <w:rPr>
                <w:rFonts w:hint="eastAsia" w:ascii="宋体" w:hAnsi="宋体" w:cs="宋体"/>
                <w:sz w:val="21"/>
                <w:szCs w:val="21"/>
              </w:rPr>
            </w:pPr>
            <w:r>
              <w:rPr>
                <w:rFonts w:hint="eastAsia" w:ascii="宋体" w:hAnsi="宋体" w:cs="宋体"/>
                <w:sz w:val="21"/>
                <w:szCs w:val="21"/>
              </w:rPr>
              <w:t>产地品牌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3"/>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3"/>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3"/>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3"/>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3"/>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3"/>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3"/>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4305" w:type="dxa"/>
            <w:gridSpan w:val="5"/>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r>
              <w:rPr>
                <w:rFonts w:hint="eastAsia" w:ascii="宋体" w:hAnsi="宋体" w:cs="宋体"/>
                <w:sz w:val="21"/>
                <w:szCs w:val="21"/>
              </w:rPr>
              <w:t>投标总价（大写）</w:t>
            </w:r>
          </w:p>
        </w:tc>
        <w:tc>
          <w:tcPr>
            <w:tcW w:w="5596"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3"/>
              <w:ind w:firstLine="420"/>
              <w:jc w:val="center"/>
              <w:rPr>
                <w:rFonts w:hint="eastAsia" w:ascii="宋体" w:hAnsi="宋体" w:cs="宋体"/>
                <w:sz w:val="21"/>
                <w:szCs w:val="21"/>
              </w:rPr>
            </w:pPr>
          </w:p>
          <w:p>
            <w:pPr>
              <w:pStyle w:val="3"/>
              <w:ind w:firstLine="420"/>
              <w:jc w:val="center"/>
              <w:rPr>
                <w:rFonts w:hint="eastAsia" w:ascii="宋体" w:hAnsi="宋体" w:cs="宋体"/>
                <w:sz w:val="21"/>
                <w:szCs w:val="21"/>
              </w:rPr>
            </w:pPr>
            <w:r>
              <w:rPr>
                <w:rFonts w:hint="eastAsia" w:ascii="宋体" w:hAnsi="宋体" w:cs="宋体"/>
                <w:sz w:val="21"/>
                <w:szCs w:val="21"/>
              </w:rPr>
              <w:t>投标声明</w:t>
            </w:r>
          </w:p>
          <w:p>
            <w:pPr>
              <w:pStyle w:val="3"/>
              <w:ind w:firstLine="420"/>
              <w:jc w:val="center"/>
              <w:rPr>
                <w:rFonts w:hint="eastAsia" w:ascii="宋体" w:hAnsi="宋体" w:cs="宋体"/>
                <w:sz w:val="21"/>
                <w:szCs w:val="21"/>
              </w:rPr>
            </w:pPr>
          </w:p>
        </w:tc>
        <w:tc>
          <w:tcPr>
            <w:tcW w:w="9361" w:type="dxa"/>
            <w:gridSpan w:val="8"/>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pStyle w:val="3"/>
              <w:ind w:firstLine="420"/>
              <w:rPr>
                <w:rFonts w:hint="eastAsia" w:ascii="宋体" w:hAnsi="宋体" w:cs="宋体"/>
                <w:sz w:val="21"/>
                <w:szCs w:val="21"/>
              </w:rPr>
            </w:pPr>
          </w:p>
        </w:tc>
      </w:tr>
    </w:tbl>
    <w:p>
      <w:pPr>
        <w:snapToGrid w:val="0"/>
        <w:spacing w:line="400" w:lineRule="exact"/>
        <w:rPr>
          <w:rFonts w:hint="eastAsia" w:ascii="宋体" w:hAnsi="宋体" w:eastAsia="宋体" w:cs="宋体"/>
          <w:szCs w:val="21"/>
        </w:rPr>
      </w:pPr>
      <w:r>
        <w:rPr>
          <w:rFonts w:hint="eastAsia" w:ascii="宋体" w:hAnsi="宋体" w:eastAsia="宋体" w:cs="宋体"/>
          <w:szCs w:val="21"/>
        </w:rPr>
        <w:t>备注：1、本项目固定总价包干，投标报价以人民币为结算单位。</w:t>
      </w:r>
    </w:p>
    <w:p>
      <w:pPr>
        <w:snapToGrid w:val="0"/>
        <w:spacing w:line="400" w:lineRule="exact"/>
        <w:ind w:firstLine="630" w:firstLineChars="300"/>
        <w:rPr>
          <w:rFonts w:hint="eastAsia" w:ascii="宋体" w:hAnsi="宋体" w:eastAsia="宋体" w:cs="宋体"/>
          <w:szCs w:val="21"/>
        </w:rPr>
      </w:pPr>
      <w:r>
        <w:rPr>
          <w:rFonts w:hint="eastAsia" w:ascii="宋体" w:hAnsi="宋体" w:eastAsia="宋体" w:cs="宋体"/>
          <w:szCs w:val="21"/>
        </w:rPr>
        <w:t>2、有关投标价优惠折扣等均应在投标声明中载明。</w:t>
      </w:r>
    </w:p>
    <w:p>
      <w:pPr>
        <w:snapToGrid w:val="0"/>
        <w:spacing w:line="400" w:lineRule="exact"/>
        <w:ind w:firstLine="630" w:firstLineChars="300"/>
        <w:rPr>
          <w:rFonts w:hint="eastAsia" w:ascii="宋体" w:hAnsi="宋体" w:eastAsia="宋体" w:cs="宋体"/>
          <w:szCs w:val="21"/>
        </w:rPr>
      </w:pPr>
      <w:r>
        <w:rPr>
          <w:rFonts w:hint="eastAsia" w:ascii="宋体" w:hAnsi="宋体" w:eastAsia="宋体" w:cs="宋体"/>
          <w:szCs w:val="21"/>
        </w:rPr>
        <w:t>3、投标报价合计必须</w:t>
      </w:r>
      <w:r>
        <w:rPr>
          <w:rFonts w:hint="eastAsia" w:ascii="宋体" w:hAnsi="宋体" w:eastAsia="宋体" w:cs="宋体"/>
        </w:rPr>
        <w:t>与分项报价表中的投标报价合计一致。</w:t>
      </w:r>
    </w:p>
    <w:p>
      <w:pPr>
        <w:pStyle w:val="3"/>
        <w:spacing w:line="400" w:lineRule="exact"/>
        <w:ind w:firstLine="420"/>
        <w:rPr>
          <w:rFonts w:hint="eastAsia" w:ascii="宋体" w:hAnsi="宋体" w:cs="宋体"/>
          <w:sz w:val="21"/>
          <w:szCs w:val="21"/>
        </w:rPr>
      </w:pPr>
    </w:p>
    <w:p>
      <w:pPr>
        <w:rPr>
          <w:rFonts w:hint="eastAsia" w:ascii="宋体" w:hAnsi="宋体" w:eastAsia="宋体" w:cs="宋体"/>
          <w:kern w:val="0"/>
          <w:szCs w:val="21"/>
        </w:rPr>
      </w:pPr>
      <w:r>
        <w:rPr>
          <w:rFonts w:hint="eastAsia" w:ascii="宋体" w:hAnsi="宋体" w:eastAsia="宋体" w:cs="宋体"/>
          <w:kern w:val="0"/>
          <w:szCs w:val="21"/>
        </w:rPr>
        <w:t>供应商：（盖单位公章）</w:t>
      </w: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rPr>
      </w:pPr>
      <w:r>
        <w:rPr>
          <w:rFonts w:hint="eastAsia" w:ascii="宋体" w:hAnsi="宋体" w:eastAsia="宋体" w:cs="宋体"/>
          <w:kern w:val="0"/>
          <w:szCs w:val="21"/>
        </w:rPr>
        <w:t xml:space="preserve">法定代表人或其委托代理人：（签字或盖章）                         </w:t>
      </w:r>
    </w:p>
    <w:p>
      <w:pPr>
        <w:rPr>
          <w:rFonts w:hint="eastAsia" w:ascii="宋体" w:hAnsi="宋体" w:eastAsia="宋体" w:cs="宋体"/>
          <w:kern w:val="0"/>
          <w:szCs w:val="21"/>
        </w:rPr>
      </w:pPr>
    </w:p>
    <w:p>
      <w:pPr>
        <w:ind w:firstLine="6510" w:firstLineChars="3100"/>
        <w:rPr>
          <w:rFonts w:hint="eastAsia" w:ascii="宋体" w:hAnsi="宋体" w:eastAsia="宋体" w:cs="宋体"/>
          <w:szCs w:val="21"/>
        </w:rPr>
      </w:pPr>
    </w:p>
    <w:p>
      <w:pPr>
        <w:jc w:val="right"/>
        <w:rPr>
          <w:rFonts w:hint="eastAsia" w:ascii="宋体" w:hAnsi="宋体" w:eastAsia="宋体" w:cs="宋体"/>
          <w:szCs w:val="21"/>
        </w:rPr>
        <w:sectPr>
          <w:headerReference r:id="rId7" w:type="default"/>
          <w:footerReference r:id="rId8" w:type="default"/>
          <w:pgSz w:w="11906" w:h="16838"/>
          <w:pgMar w:top="1354" w:right="1392" w:bottom="784" w:left="1474" w:header="680" w:footer="680" w:gutter="0"/>
          <w:pgNumType w:start="1"/>
          <w:cols w:space="720" w:num="1"/>
          <w:docGrid w:linePitch="312" w:charSpace="0"/>
        </w:sectPr>
      </w:pPr>
      <w:r>
        <w:rPr>
          <w:rFonts w:hint="eastAsia" w:ascii="宋体" w:hAnsi="宋体" w:eastAsia="宋体" w:cs="宋体"/>
          <w:szCs w:val="21"/>
        </w:rPr>
        <w:t>日期：    年    月    日</w:t>
      </w:r>
    </w:p>
    <w:p>
      <w:pPr>
        <w:pStyle w:val="3"/>
        <w:ind w:firstLine="6465" w:firstLineChars="2300"/>
        <w:rPr>
          <w:rFonts w:hint="eastAsia" w:ascii="宋体" w:hAnsi="宋体" w:cs="宋体"/>
          <w:b/>
        </w:rPr>
      </w:pPr>
      <w:r>
        <w:rPr>
          <w:rFonts w:hint="eastAsia" w:ascii="宋体" w:hAnsi="宋体" w:cs="宋体"/>
          <w:b/>
        </w:rPr>
        <w:t>（3）、投标分项报价表</w:t>
      </w:r>
    </w:p>
    <w:p>
      <w:pPr>
        <w:pStyle w:val="3"/>
        <w:spacing w:line="400" w:lineRule="exact"/>
        <w:ind w:firstLine="420"/>
        <w:rPr>
          <w:rFonts w:hint="eastAsia" w:ascii="宋体" w:hAnsi="宋体" w:cs="宋体"/>
          <w:sz w:val="21"/>
          <w:szCs w:val="21"/>
        </w:rPr>
      </w:pPr>
      <w:r>
        <w:rPr>
          <w:rFonts w:hint="eastAsia" w:ascii="宋体" w:hAnsi="宋体" w:cs="宋体"/>
          <w:sz w:val="21"/>
          <w:szCs w:val="21"/>
        </w:rPr>
        <w:t>招 标 编 号：</w:t>
      </w:r>
      <w:r>
        <w:rPr>
          <w:rFonts w:hint="eastAsia" w:ascii="宋体" w:hAnsi="宋体" w:cs="宋体"/>
          <w:sz w:val="21"/>
          <w:szCs w:val="21"/>
          <w:u w:val="single"/>
        </w:rPr>
        <w:t xml:space="preserve">                 </w:t>
      </w:r>
      <w:r>
        <w:rPr>
          <w:rFonts w:hint="eastAsia" w:ascii="宋体" w:hAnsi="宋体" w:cs="宋体"/>
          <w:sz w:val="21"/>
          <w:szCs w:val="21"/>
        </w:rPr>
        <w:t xml:space="preserve">           招标项目名称：</w:t>
      </w:r>
      <w:r>
        <w:rPr>
          <w:rFonts w:hint="eastAsia" w:ascii="宋体" w:hAnsi="宋体" w:cs="宋体"/>
          <w:sz w:val="21"/>
          <w:szCs w:val="21"/>
          <w:u w:val="single"/>
        </w:rPr>
        <w:t xml:space="preserve">                    </w:t>
      </w:r>
      <w:r>
        <w:rPr>
          <w:rFonts w:hint="eastAsia" w:ascii="宋体" w:hAnsi="宋体" w:cs="宋体"/>
          <w:sz w:val="21"/>
          <w:szCs w:val="21"/>
        </w:rPr>
        <w:t xml:space="preserve">                    （价格单位：元人民币）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244"/>
        <w:gridCol w:w="1014"/>
        <w:gridCol w:w="758"/>
        <w:gridCol w:w="554"/>
        <w:gridCol w:w="1218"/>
        <w:gridCol w:w="977"/>
        <w:gridCol w:w="745"/>
        <w:gridCol w:w="840"/>
        <w:gridCol w:w="945"/>
        <w:gridCol w:w="945"/>
        <w:gridCol w:w="945"/>
        <w:gridCol w:w="1260"/>
        <w:gridCol w:w="1055"/>
        <w:gridCol w:w="70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528" w:type="dxa"/>
            <w:vMerge w:val="restart"/>
            <w:noWrap w:val="0"/>
            <w:vAlign w:val="center"/>
          </w:tcPr>
          <w:p>
            <w:pPr>
              <w:pStyle w:val="3"/>
              <w:spacing w:line="400" w:lineRule="exact"/>
              <w:ind w:firstLine="420"/>
              <w:jc w:val="center"/>
              <w:rPr>
                <w:rFonts w:hint="eastAsia" w:ascii="宋体" w:hAnsi="宋体" w:cs="宋体"/>
                <w:sz w:val="21"/>
                <w:szCs w:val="21"/>
              </w:rPr>
            </w:pPr>
            <w:r>
              <w:rPr>
                <w:rFonts w:hint="eastAsia" w:ascii="宋体" w:hAnsi="宋体" w:cs="宋体"/>
                <w:sz w:val="21"/>
                <w:szCs w:val="21"/>
              </w:rPr>
              <w:t>子包号</w:t>
            </w:r>
          </w:p>
        </w:tc>
        <w:tc>
          <w:tcPr>
            <w:tcW w:w="1244" w:type="dxa"/>
            <w:vMerge w:val="restart"/>
            <w:noWrap w:val="0"/>
            <w:vAlign w:val="center"/>
          </w:tcPr>
          <w:p>
            <w:pPr>
              <w:pStyle w:val="3"/>
              <w:spacing w:line="400" w:lineRule="exact"/>
              <w:ind w:firstLine="0" w:firstLineChars="0"/>
              <w:jc w:val="center"/>
              <w:rPr>
                <w:rFonts w:hint="eastAsia" w:ascii="宋体" w:hAnsi="宋体" w:cs="宋体"/>
                <w:sz w:val="21"/>
                <w:szCs w:val="21"/>
              </w:rPr>
            </w:pPr>
            <w:r>
              <w:rPr>
                <w:rFonts w:hint="eastAsia" w:ascii="宋体" w:hAnsi="宋体" w:cs="宋体"/>
                <w:sz w:val="21"/>
                <w:szCs w:val="21"/>
              </w:rPr>
              <w:t>投标</w:t>
            </w:r>
          </w:p>
          <w:p>
            <w:pPr>
              <w:pStyle w:val="3"/>
              <w:spacing w:line="400" w:lineRule="exact"/>
              <w:ind w:firstLine="0" w:firstLineChars="0"/>
              <w:jc w:val="center"/>
              <w:rPr>
                <w:rFonts w:hint="eastAsia" w:ascii="宋体" w:hAnsi="宋体" w:cs="宋体"/>
                <w:sz w:val="21"/>
                <w:szCs w:val="21"/>
              </w:rPr>
            </w:pPr>
            <w:r>
              <w:rPr>
                <w:rFonts w:hint="eastAsia" w:ascii="宋体" w:hAnsi="宋体" w:cs="宋体"/>
                <w:sz w:val="21"/>
                <w:szCs w:val="21"/>
              </w:rPr>
              <w:t>货物名称</w:t>
            </w:r>
          </w:p>
        </w:tc>
        <w:tc>
          <w:tcPr>
            <w:tcW w:w="1014" w:type="dxa"/>
            <w:vMerge w:val="restart"/>
            <w:noWrap w:val="0"/>
            <w:vAlign w:val="center"/>
          </w:tcPr>
          <w:p>
            <w:pPr>
              <w:pStyle w:val="3"/>
              <w:spacing w:line="400" w:lineRule="exact"/>
              <w:ind w:firstLine="0" w:firstLineChars="0"/>
              <w:jc w:val="center"/>
              <w:rPr>
                <w:rFonts w:hint="eastAsia" w:ascii="宋体" w:hAnsi="宋体" w:cs="宋体"/>
                <w:sz w:val="21"/>
                <w:szCs w:val="21"/>
              </w:rPr>
            </w:pPr>
            <w:r>
              <w:rPr>
                <w:rFonts w:hint="eastAsia" w:ascii="宋体" w:hAnsi="宋体" w:cs="宋体"/>
                <w:sz w:val="21"/>
                <w:szCs w:val="21"/>
              </w:rPr>
              <w:t>主要</w:t>
            </w:r>
          </w:p>
          <w:p>
            <w:pPr>
              <w:pStyle w:val="3"/>
              <w:spacing w:line="400" w:lineRule="exact"/>
              <w:ind w:firstLine="0" w:firstLineChars="0"/>
              <w:jc w:val="center"/>
              <w:rPr>
                <w:rFonts w:hint="eastAsia" w:ascii="宋体" w:hAnsi="宋体" w:cs="宋体"/>
                <w:sz w:val="21"/>
                <w:szCs w:val="21"/>
              </w:rPr>
            </w:pPr>
            <w:r>
              <w:rPr>
                <w:rFonts w:hint="eastAsia" w:ascii="宋体" w:hAnsi="宋体" w:cs="宋体"/>
                <w:sz w:val="21"/>
                <w:szCs w:val="21"/>
              </w:rPr>
              <w:t>规格</w:t>
            </w:r>
          </w:p>
        </w:tc>
        <w:tc>
          <w:tcPr>
            <w:tcW w:w="758" w:type="dxa"/>
            <w:vMerge w:val="restart"/>
            <w:noWrap w:val="0"/>
            <w:vAlign w:val="center"/>
          </w:tcPr>
          <w:p>
            <w:pPr>
              <w:pStyle w:val="3"/>
              <w:spacing w:line="400" w:lineRule="exact"/>
              <w:ind w:firstLine="0" w:firstLineChars="0"/>
              <w:jc w:val="center"/>
              <w:rPr>
                <w:rFonts w:hint="eastAsia" w:ascii="宋体" w:hAnsi="宋体" w:cs="宋体"/>
                <w:sz w:val="21"/>
                <w:szCs w:val="21"/>
              </w:rPr>
            </w:pPr>
            <w:r>
              <w:rPr>
                <w:rFonts w:hint="eastAsia" w:ascii="宋体" w:hAnsi="宋体" w:cs="宋体"/>
                <w:sz w:val="21"/>
                <w:szCs w:val="21"/>
              </w:rPr>
              <w:t>数量单位</w:t>
            </w:r>
          </w:p>
        </w:tc>
        <w:tc>
          <w:tcPr>
            <w:tcW w:w="554" w:type="dxa"/>
            <w:vMerge w:val="restart"/>
            <w:noWrap w:val="0"/>
            <w:vAlign w:val="center"/>
          </w:tcPr>
          <w:p>
            <w:pPr>
              <w:pStyle w:val="3"/>
              <w:spacing w:line="400" w:lineRule="exact"/>
              <w:ind w:firstLine="0" w:firstLineChars="0"/>
              <w:jc w:val="center"/>
              <w:rPr>
                <w:rFonts w:hint="eastAsia" w:ascii="宋体" w:hAnsi="宋体" w:cs="宋体"/>
                <w:sz w:val="21"/>
                <w:szCs w:val="21"/>
              </w:rPr>
            </w:pPr>
            <w:r>
              <w:rPr>
                <w:rFonts w:hint="eastAsia" w:ascii="宋体" w:hAnsi="宋体" w:cs="宋体"/>
                <w:sz w:val="21"/>
                <w:szCs w:val="21"/>
              </w:rPr>
              <w:t>数量</w:t>
            </w:r>
          </w:p>
        </w:tc>
        <w:tc>
          <w:tcPr>
            <w:tcW w:w="1218" w:type="dxa"/>
            <w:vMerge w:val="restart"/>
            <w:noWrap w:val="0"/>
            <w:vAlign w:val="center"/>
          </w:tcPr>
          <w:p>
            <w:pPr>
              <w:pStyle w:val="3"/>
              <w:spacing w:line="400" w:lineRule="exact"/>
              <w:ind w:firstLine="0" w:firstLineChars="0"/>
              <w:jc w:val="center"/>
              <w:rPr>
                <w:rFonts w:hint="eastAsia" w:ascii="宋体" w:hAnsi="宋体" w:cs="宋体"/>
                <w:sz w:val="21"/>
                <w:szCs w:val="21"/>
              </w:rPr>
            </w:pPr>
            <w:r>
              <w:rPr>
                <w:rFonts w:hint="eastAsia" w:ascii="宋体" w:hAnsi="宋体" w:cs="宋体"/>
                <w:sz w:val="21"/>
                <w:szCs w:val="21"/>
              </w:rPr>
              <w:t>投标货物制造商名</w:t>
            </w:r>
          </w:p>
        </w:tc>
        <w:tc>
          <w:tcPr>
            <w:tcW w:w="977" w:type="dxa"/>
            <w:vMerge w:val="restart"/>
            <w:noWrap w:val="0"/>
            <w:vAlign w:val="center"/>
          </w:tcPr>
          <w:p>
            <w:pPr>
              <w:pStyle w:val="3"/>
              <w:spacing w:line="400" w:lineRule="exact"/>
              <w:ind w:firstLine="0" w:firstLineChars="0"/>
              <w:jc w:val="center"/>
              <w:rPr>
                <w:rFonts w:hint="eastAsia" w:ascii="宋体" w:hAnsi="宋体" w:cs="宋体"/>
                <w:sz w:val="21"/>
                <w:szCs w:val="21"/>
              </w:rPr>
            </w:pPr>
            <w:r>
              <w:rPr>
                <w:rFonts w:hint="eastAsia" w:ascii="宋体" w:hAnsi="宋体" w:cs="宋体"/>
                <w:sz w:val="21"/>
                <w:szCs w:val="21"/>
              </w:rPr>
              <w:t>投标价</w:t>
            </w:r>
          </w:p>
        </w:tc>
        <w:tc>
          <w:tcPr>
            <w:tcW w:w="6735" w:type="dxa"/>
            <w:gridSpan w:val="7"/>
            <w:noWrap w:val="0"/>
            <w:vAlign w:val="center"/>
          </w:tcPr>
          <w:p>
            <w:pPr>
              <w:pStyle w:val="3"/>
              <w:spacing w:line="400" w:lineRule="exact"/>
              <w:ind w:firstLine="420"/>
              <w:jc w:val="center"/>
              <w:rPr>
                <w:rFonts w:hint="eastAsia" w:ascii="宋体" w:hAnsi="宋体" w:cs="宋体"/>
                <w:sz w:val="21"/>
                <w:szCs w:val="21"/>
              </w:rPr>
            </w:pPr>
            <w:r>
              <w:rPr>
                <w:rFonts w:hint="eastAsia" w:ascii="宋体" w:hAnsi="宋体" w:cs="宋体"/>
                <w:sz w:val="21"/>
                <w:szCs w:val="21"/>
              </w:rPr>
              <w:t>投标价组成</w:t>
            </w:r>
          </w:p>
        </w:tc>
        <w:tc>
          <w:tcPr>
            <w:tcW w:w="705" w:type="dxa"/>
            <w:vMerge w:val="restart"/>
            <w:noWrap w:val="0"/>
            <w:vAlign w:val="center"/>
          </w:tcPr>
          <w:p>
            <w:pPr>
              <w:pStyle w:val="3"/>
              <w:spacing w:line="400" w:lineRule="exact"/>
              <w:ind w:firstLine="0" w:firstLineChars="0"/>
              <w:jc w:val="center"/>
              <w:rPr>
                <w:rFonts w:hint="eastAsia" w:ascii="宋体" w:hAnsi="宋体" w:cs="宋体"/>
                <w:sz w:val="21"/>
                <w:szCs w:val="21"/>
              </w:rPr>
            </w:pPr>
            <w:r>
              <w:rPr>
                <w:rFonts w:hint="eastAsia" w:ascii="宋体" w:hAnsi="宋体" w:cs="宋体"/>
                <w:sz w:val="21"/>
                <w:szCs w:val="21"/>
              </w:rPr>
              <w:t>交货</w:t>
            </w:r>
          </w:p>
          <w:p>
            <w:pPr>
              <w:pStyle w:val="3"/>
              <w:spacing w:line="400" w:lineRule="exact"/>
              <w:ind w:firstLine="0" w:firstLineChars="0"/>
              <w:jc w:val="center"/>
              <w:rPr>
                <w:rFonts w:hint="eastAsia" w:ascii="宋体" w:hAnsi="宋体" w:cs="宋体"/>
                <w:sz w:val="21"/>
                <w:szCs w:val="21"/>
              </w:rPr>
            </w:pPr>
            <w:r>
              <w:rPr>
                <w:rFonts w:hint="eastAsia" w:ascii="宋体" w:hAnsi="宋体" w:cs="宋体"/>
                <w:sz w:val="21"/>
                <w:szCs w:val="21"/>
              </w:rPr>
              <w:t>日期</w:t>
            </w:r>
          </w:p>
        </w:tc>
        <w:tc>
          <w:tcPr>
            <w:tcW w:w="915" w:type="dxa"/>
            <w:vMerge w:val="restart"/>
            <w:noWrap w:val="0"/>
            <w:vAlign w:val="center"/>
          </w:tcPr>
          <w:p>
            <w:pPr>
              <w:pStyle w:val="3"/>
              <w:spacing w:line="400" w:lineRule="exact"/>
              <w:ind w:firstLine="0" w:firstLineChars="0"/>
              <w:jc w:val="center"/>
              <w:rPr>
                <w:rFonts w:hint="eastAsia" w:ascii="宋体" w:hAnsi="宋体" w:cs="宋体"/>
                <w:sz w:val="21"/>
                <w:szCs w:val="21"/>
              </w:rPr>
            </w:pPr>
            <w:r>
              <w:rPr>
                <w:rFonts w:hint="eastAsia" w:ascii="宋体" w:hAnsi="宋体" w:cs="宋体"/>
                <w:sz w:val="21"/>
                <w:szCs w:val="21"/>
              </w:rPr>
              <w:t>交货</w:t>
            </w:r>
          </w:p>
          <w:p>
            <w:pPr>
              <w:pStyle w:val="3"/>
              <w:spacing w:line="400" w:lineRule="exact"/>
              <w:ind w:firstLine="0" w:firstLineChars="0"/>
              <w:jc w:val="center"/>
              <w:rPr>
                <w:rFonts w:hint="eastAsia" w:ascii="宋体" w:hAnsi="宋体" w:cs="宋体"/>
                <w:sz w:val="21"/>
                <w:szCs w:val="21"/>
              </w:rPr>
            </w:pPr>
            <w:r>
              <w:rPr>
                <w:rFonts w:hint="eastAsia" w:ascii="宋体" w:hAnsi="宋体" w:cs="宋体"/>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528" w:type="dxa"/>
            <w:vMerge w:val="continue"/>
            <w:noWrap w:val="0"/>
            <w:vAlign w:val="center"/>
          </w:tcPr>
          <w:p>
            <w:pPr>
              <w:pStyle w:val="3"/>
              <w:spacing w:line="400" w:lineRule="exact"/>
              <w:ind w:firstLine="420"/>
              <w:jc w:val="center"/>
              <w:rPr>
                <w:rFonts w:hint="eastAsia" w:ascii="宋体" w:hAnsi="宋体" w:cs="宋体"/>
                <w:sz w:val="21"/>
                <w:szCs w:val="21"/>
              </w:rPr>
            </w:pPr>
          </w:p>
        </w:tc>
        <w:tc>
          <w:tcPr>
            <w:tcW w:w="1244" w:type="dxa"/>
            <w:vMerge w:val="continue"/>
            <w:noWrap w:val="0"/>
            <w:vAlign w:val="center"/>
          </w:tcPr>
          <w:p>
            <w:pPr>
              <w:pStyle w:val="3"/>
              <w:spacing w:line="400" w:lineRule="exact"/>
              <w:ind w:firstLine="420"/>
              <w:jc w:val="center"/>
              <w:rPr>
                <w:rFonts w:hint="eastAsia" w:ascii="宋体" w:hAnsi="宋体" w:cs="宋体"/>
                <w:sz w:val="21"/>
                <w:szCs w:val="21"/>
              </w:rPr>
            </w:pPr>
          </w:p>
        </w:tc>
        <w:tc>
          <w:tcPr>
            <w:tcW w:w="1014" w:type="dxa"/>
            <w:vMerge w:val="continue"/>
            <w:noWrap w:val="0"/>
            <w:vAlign w:val="center"/>
          </w:tcPr>
          <w:p>
            <w:pPr>
              <w:pStyle w:val="3"/>
              <w:spacing w:line="400" w:lineRule="exact"/>
              <w:ind w:firstLine="420"/>
              <w:jc w:val="center"/>
              <w:rPr>
                <w:rFonts w:hint="eastAsia" w:ascii="宋体" w:hAnsi="宋体" w:cs="宋体"/>
                <w:sz w:val="21"/>
                <w:szCs w:val="21"/>
              </w:rPr>
            </w:pPr>
          </w:p>
        </w:tc>
        <w:tc>
          <w:tcPr>
            <w:tcW w:w="758" w:type="dxa"/>
            <w:vMerge w:val="continue"/>
            <w:noWrap w:val="0"/>
            <w:vAlign w:val="center"/>
          </w:tcPr>
          <w:p>
            <w:pPr>
              <w:pStyle w:val="3"/>
              <w:spacing w:line="400" w:lineRule="exact"/>
              <w:ind w:firstLine="420"/>
              <w:jc w:val="center"/>
              <w:rPr>
                <w:rFonts w:hint="eastAsia" w:ascii="宋体" w:hAnsi="宋体" w:cs="宋体"/>
                <w:sz w:val="21"/>
                <w:szCs w:val="21"/>
              </w:rPr>
            </w:pPr>
          </w:p>
        </w:tc>
        <w:tc>
          <w:tcPr>
            <w:tcW w:w="554" w:type="dxa"/>
            <w:vMerge w:val="continue"/>
            <w:noWrap w:val="0"/>
            <w:vAlign w:val="center"/>
          </w:tcPr>
          <w:p>
            <w:pPr>
              <w:pStyle w:val="3"/>
              <w:spacing w:line="400" w:lineRule="exact"/>
              <w:ind w:firstLine="420"/>
              <w:jc w:val="center"/>
              <w:rPr>
                <w:rFonts w:hint="eastAsia" w:ascii="宋体" w:hAnsi="宋体" w:cs="宋体"/>
                <w:sz w:val="21"/>
                <w:szCs w:val="21"/>
              </w:rPr>
            </w:pPr>
          </w:p>
        </w:tc>
        <w:tc>
          <w:tcPr>
            <w:tcW w:w="1218" w:type="dxa"/>
            <w:vMerge w:val="continue"/>
            <w:noWrap w:val="0"/>
            <w:vAlign w:val="center"/>
          </w:tcPr>
          <w:p>
            <w:pPr>
              <w:pStyle w:val="3"/>
              <w:spacing w:line="400" w:lineRule="exact"/>
              <w:ind w:firstLine="420"/>
              <w:jc w:val="center"/>
              <w:rPr>
                <w:rFonts w:hint="eastAsia" w:ascii="宋体" w:hAnsi="宋体" w:cs="宋体"/>
                <w:sz w:val="21"/>
                <w:szCs w:val="21"/>
              </w:rPr>
            </w:pPr>
          </w:p>
        </w:tc>
        <w:tc>
          <w:tcPr>
            <w:tcW w:w="977" w:type="dxa"/>
            <w:vMerge w:val="continue"/>
            <w:noWrap w:val="0"/>
            <w:vAlign w:val="center"/>
          </w:tcPr>
          <w:p>
            <w:pPr>
              <w:pStyle w:val="3"/>
              <w:spacing w:line="400" w:lineRule="exact"/>
              <w:ind w:firstLine="420"/>
              <w:jc w:val="center"/>
              <w:rPr>
                <w:rFonts w:hint="eastAsia" w:ascii="宋体" w:hAnsi="宋体" w:cs="宋体"/>
                <w:sz w:val="21"/>
                <w:szCs w:val="21"/>
              </w:rPr>
            </w:pPr>
          </w:p>
        </w:tc>
        <w:tc>
          <w:tcPr>
            <w:tcW w:w="745" w:type="dxa"/>
            <w:noWrap w:val="0"/>
            <w:vAlign w:val="center"/>
          </w:tcPr>
          <w:p>
            <w:pPr>
              <w:pStyle w:val="3"/>
              <w:spacing w:line="400" w:lineRule="exact"/>
              <w:ind w:firstLine="0" w:firstLineChars="0"/>
              <w:jc w:val="center"/>
              <w:rPr>
                <w:rFonts w:hint="eastAsia" w:ascii="宋体" w:hAnsi="宋体" w:cs="宋体"/>
                <w:sz w:val="21"/>
                <w:szCs w:val="21"/>
              </w:rPr>
            </w:pPr>
            <w:r>
              <w:rPr>
                <w:rFonts w:hint="eastAsia" w:ascii="宋体" w:hAnsi="宋体" w:cs="宋体"/>
                <w:sz w:val="21"/>
                <w:szCs w:val="21"/>
              </w:rPr>
              <w:t>货物</w:t>
            </w:r>
          </w:p>
          <w:p>
            <w:pPr>
              <w:pStyle w:val="3"/>
              <w:spacing w:line="400" w:lineRule="exact"/>
              <w:ind w:firstLine="0" w:firstLineChars="0"/>
              <w:jc w:val="center"/>
              <w:rPr>
                <w:rFonts w:hint="eastAsia" w:ascii="宋体" w:hAnsi="宋体" w:cs="宋体"/>
                <w:sz w:val="21"/>
                <w:szCs w:val="21"/>
              </w:rPr>
            </w:pPr>
            <w:r>
              <w:rPr>
                <w:rFonts w:hint="eastAsia" w:ascii="宋体" w:hAnsi="宋体" w:cs="宋体"/>
                <w:sz w:val="21"/>
                <w:szCs w:val="21"/>
              </w:rPr>
              <w:t>总价</w:t>
            </w:r>
          </w:p>
        </w:tc>
        <w:tc>
          <w:tcPr>
            <w:tcW w:w="840" w:type="dxa"/>
            <w:noWrap w:val="0"/>
            <w:vAlign w:val="center"/>
          </w:tcPr>
          <w:p>
            <w:pPr>
              <w:pStyle w:val="3"/>
              <w:spacing w:line="400" w:lineRule="exact"/>
              <w:ind w:firstLine="0" w:firstLineChars="0"/>
              <w:jc w:val="center"/>
              <w:rPr>
                <w:rFonts w:hint="eastAsia" w:ascii="宋体" w:hAnsi="宋体" w:cs="宋体"/>
                <w:sz w:val="21"/>
                <w:szCs w:val="21"/>
              </w:rPr>
            </w:pPr>
            <w:r>
              <w:rPr>
                <w:rFonts w:hint="eastAsia" w:ascii="宋体" w:hAnsi="宋体" w:cs="宋体"/>
                <w:sz w:val="21"/>
                <w:szCs w:val="21"/>
              </w:rPr>
              <w:t>货物</w:t>
            </w:r>
          </w:p>
          <w:p>
            <w:pPr>
              <w:pStyle w:val="3"/>
              <w:spacing w:line="400" w:lineRule="exact"/>
              <w:ind w:firstLine="0" w:firstLineChars="0"/>
              <w:jc w:val="center"/>
              <w:rPr>
                <w:rFonts w:hint="eastAsia" w:ascii="宋体" w:hAnsi="宋体" w:cs="宋体"/>
                <w:sz w:val="21"/>
                <w:szCs w:val="21"/>
              </w:rPr>
            </w:pPr>
            <w:r>
              <w:rPr>
                <w:rFonts w:hint="eastAsia" w:ascii="宋体" w:hAnsi="宋体" w:cs="宋体"/>
                <w:sz w:val="21"/>
                <w:szCs w:val="21"/>
              </w:rPr>
              <w:t>单价</w:t>
            </w:r>
          </w:p>
        </w:tc>
        <w:tc>
          <w:tcPr>
            <w:tcW w:w="945" w:type="dxa"/>
            <w:noWrap w:val="0"/>
            <w:vAlign w:val="center"/>
          </w:tcPr>
          <w:p>
            <w:pPr>
              <w:pStyle w:val="3"/>
              <w:spacing w:line="400" w:lineRule="exact"/>
              <w:ind w:firstLine="0" w:firstLineChars="0"/>
              <w:jc w:val="center"/>
              <w:rPr>
                <w:rFonts w:hint="eastAsia" w:ascii="宋体" w:hAnsi="宋体" w:cs="宋体"/>
                <w:sz w:val="21"/>
                <w:szCs w:val="21"/>
              </w:rPr>
            </w:pPr>
            <w:r>
              <w:rPr>
                <w:rFonts w:hint="eastAsia" w:ascii="宋体" w:hAnsi="宋体" w:cs="宋体"/>
                <w:sz w:val="21"/>
                <w:szCs w:val="21"/>
              </w:rPr>
              <w:t>特殊工具费</w:t>
            </w:r>
          </w:p>
        </w:tc>
        <w:tc>
          <w:tcPr>
            <w:tcW w:w="945" w:type="dxa"/>
            <w:noWrap w:val="0"/>
            <w:vAlign w:val="center"/>
          </w:tcPr>
          <w:p>
            <w:pPr>
              <w:pStyle w:val="3"/>
              <w:spacing w:line="400" w:lineRule="exact"/>
              <w:ind w:firstLine="0" w:firstLineChars="0"/>
              <w:jc w:val="center"/>
              <w:rPr>
                <w:rFonts w:hint="eastAsia" w:ascii="宋体" w:hAnsi="宋体" w:cs="宋体"/>
                <w:sz w:val="21"/>
                <w:szCs w:val="21"/>
              </w:rPr>
            </w:pPr>
            <w:r>
              <w:rPr>
                <w:rFonts w:hint="eastAsia" w:ascii="宋体" w:hAnsi="宋体" w:cs="宋体"/>
                <w:sz w:val="21"/>
                <w:szCs w:val="21"/>
              </w:rPr>
              <w:t>备品备件费</w:t>
            </w:r>
          </w:p>
        </w:tc>
        <w:tc>
          <w:tcPr>
            <w:tcW w:w="945" w:type="dxa"/>
            <w:noWrap w:val="0"/>
            <w:vAlign w:val="center"/>
          </w:tcPr>
          <w:p>
            <w:pPr>
              <w:pStyle w:val="3"/>
              <w:spacing w:line="400" w:lineRule="exact"/>
              <w:ind w:firstLine="0" w:firstLineChars="0"/>
              <w:jc w:val="center"/>
              <w:rPr>
                <w:rFonts w:hint="eastAsia" w:ascii="宋体" w:hAnsi="宋体" w:cs="宋体"/>
                <w:sz w:val="21"/>
                <w:szCs w:val="21"/>
              </w:rPr>
            </w:pPr>
            <w:r>
              <w:rPr>
                <w:rFonts w:hint="eastAsia" w:ascii="宋体" w:hAnsi="宋体" w:cs="宋体"/>
                <w:sz w:val="21"/>
                <w:szCs w:val="21"/>
              </w:rPr>
              <w:t>安装调试费</w:t>
            </w:r>
          </w:p>
        </w:tc>
        <w:tc>
          <w:tcPr>
            <w:tcW w:w="1260" w:type="dxa"/>
            <w:noWrap w:val="0"/>
            <w:vAlign w:val="center"/>
          </w:tcPr>
          <w:p>
            <w:pPr>
              <w:pStyle w:val="3"/>
              <w:spacing w:line="400" w:lineRule="exact"/>
              <w:ind w:firstLine="0" w:firstLineChars="0"/>
              <w:jc w:val="center"/>
              <w:rPr>
                <w:rFonts w:hint="eastAsia" w:ascii="宋体" w:hAnsi="宋体" w:cs="宋体"/>
                <w:sz w:val="21"/>
                <w:szCs w:val="21"/>
              </w:rPr>
            </w:pPr>
            <w:r>
              <w:rPr>
                <w:rFonts w:hint="eastAsia" w:ascii="宋体" w:hAnsi="宋体" w:cs="宋体"/>
                <w:sz w:val="21"/>
                <w:szCs w:val="21"/>
              </w:rPr>
              <w:t>技术服务及培训费</w:t>
            </w:r>
          </w:p>
        </w:tc>
        <w:tc>
          <w:tcPr>
            <w:tcW w:w="1055" w:type="dxa"/>
            <w:noWrap w:val="0"/>
            <w:vAlign w:val="center"/>
          </w:tcPr>
          <w:p>
            <w:pPr>
              <w:pStyle w:val="3"/>
              <w:spacing w:line="400" w:lineRule="exact"/>
              <w:ind w:firstLine="0" w:firstLineChars="0"/>
              <w:jc w:val="center"/>
              <w:rPr>
                <w:rFonts w:hint="eastAsia" w:ascii="宋体" w:hAnsi="宋体" w:cs="宋体"/>
                <w:sz w:val="21"/>
                <w:szCs w:val="21"/>
              </w:rPr>
            </w:pPr>
            <w:r>
              <w:rPr>
                <w:rFonts w:hint="eastAsia" w:ascii="宋体" w:hAnsi="宋体" w:cs="宋体"/>
                <w:sz w:val="21"/>
                <w:szCs w:val="21"/>
              </w:rPr>
              <w:t>运输保险费</w:t>
            </w:r>
          </w:p>
        </w:tc>
        <w:tc>
          <w:tcPr>
            <w:tcW w:w="705" w:type="dxa"/>
            <w:vMerge w:val="continue"/>
            <w:noWrap w:val="0"/>
            <w:vAlign w:val="center"/>
          </w:tcPr>
          <w:p>
            <w:pPr>
              <w:pStyle w:val="3"/>
              <w:spacing w:line="400" w:lineRule="exact"/>
              <w:ind w:firstLine="420"/>
              <w:jc w:val="center"/>
              <w:rPr>
                <w:rFonts w:hint="eastAsia" w:ascii="宋体" w:hAnsi="宋体" w:cs="宋体"/>
                <w:sz w:val="21"/>
                <w:szCs w:val="21"/>
              </w:rPr>
            </w:pPr>
          </w:p>
        </w:tc>
        <w:tc>
          <w:tcPr>
            <w:tcW w:w="915" w:type="dxa"/>
            <w:vMerge w:val="continue"/>
            <w:noWrap w:val="0"/>
            <w:vAlign w:val="center"/>
          </w:tcPr>
          <w:p>
            <w:pPr>
              <w:pStyle w:val="3"/>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3"/>
              <w:spacing w:line="400" w:lineRule="exact"/>
              <w:ind w:firstLine="420"/>
              <w:jc w:val="center"/>
              <w:rPr>
                <w:rFonts w:hint="eastAsia" w:ascii="宋体" w:hAnsi="宋体" w:cs="宋体"/>
                <w:sz w:val="21"/>
                <w:szCs w:val="21"/>
              </w:rPr>
            </w:pPr>
          </w:p>
        </w:tc>
        <w:tc>
          <w:tcPr>
            <w:tcW w:w="1244" w:type="dxa"/>
            <w:noWrap w:val="0"/>
            <w:vAlign w:val="center"/>
          </w:tcPr>
          <w:p>
            <w:pPr>
              <w:pStyle w:val="3"/>
              <w:spacing w:line="400" w:lineRule="exact"/>
              <w:ind w:firstLine="420"/>
              <w:jc w:val="center"/>
              <w:rPr>
                <w:rFonts w:hint="eastAsia" w:ascii="宋体" w:hAnsi="宋体" w:cs="宋体"/>
                <w:sz w:val="21"/>
                <w:szCs w:val="21"/>
              </w:rPr>
            </w:pPr>
            <w:r>
              <w:rPr>
                <w:rFonts w:hint="eastAsia" w:ascii="宋体" w:hAnsi="宋体" w:cs="宋体"/>
                <w:sz w:val="21"/>
                <w:szCs w:val="21"/>
              </w:rPr>
              <w:t>1</w:t>
            </w:r>
          </w:p>
        </w:tc>
        <w:tc>
          <w:tcPr>
            <w:tcW w:w="1014" w:type="dxa"/>
            <w:noWrap w:val="0"/>
            <w:vAlign w:val="center"/>
          </w:tcPr>
          <w:p>
            <w:pPr>
              <w:pStyle w:val="3"/>
              <w:spacing w:line="400" w:lineRule="exact"/>
              <w:ind w:firstLine="420"/>
              <w:jc w:val="center"/>
              <w:rPr>
                <w:rFonts w:hint="eastAsia" w:ascii="宋体" w:hAnsi="宋体" w:cs="宋体"/>
                <w:sz w:val="21"/>
                <w:szCs w:val="21"/>
              </w:rPr>
            </w:pPr>
            <w:r>
              <w:rPr>
                <w:rFonts w:hint="eastAsia" w:ascii="宋体" w:hAnsi="宋体" w:cs="宋体"/>
                <w:sz w:val="21"/>
                <w:szCs w:val="21"/>
              </w:rPr>
              <w:t>2</w:t>
            </w:r>
          </w:p>
        </w:tc>
        <w:tc>
          <w:tcPr>
            <w:tcW w:w="758" w:type="dxa"/>
            <w:noWrap w:val="0"/>
            <w:vAlign w:val="center"/>
          </w:tcPr>
          <w:p>
            <w:pPr>
              <w:pStyle w:val="3"/>
              <w:spacing w:line="400" w:lineRule="exact"/>
              <w:ind w:firstLine="420"/>
              <w:jc w:val="center"/>
              <w:rPr>
                <w:rFonts w:hint="eastAsia" w:ascii="宋体" w:hAnsi="宋体" w:cs="宋体"/>
                <w:sz w:val="21"/>
                <w:szCs w:val="21"/>
              </w:rPr>
            </w:pPr>
            <w:r>
              <w:rPr>
                <w:rFonts w:hint="eastAsia" w:ascii="宋体" w:hAnsi="宋体" w:cs="宋体"/>
                <w:sz w:val="21"/>
                <w:szCs w:val="21"/>
              </w:rPr>
              <w:t>3</w:t>
            </w:r>
          </w:p>
        </w:tc>
        <w:tc>
          <w:tcPr>
            <w:tcW w:w="554" w:type="dxa"/>
            <w:noWrap w:val="0"/>
            <w:vAlign w:val="center"/>
          </w:tcPr>
          <w:p>
            <w:pPr>
              <w:pStyle w:val="3"/>
              <w:spacing w:line="400" w:lineRule="exact"/>
              <w:ind w:firstLine="420"/>
              <w:jc w:val="center"/>
              <w:rPr>
                <w:rFonts w:hint="eastAsia" w:ascii="宋体" w:hAnsi="宋体" w:cs="宋体"/>
                <w:sz w:val="21"/>
                <w:szCs w:val="21"/>
              </w:rPr>
            </w:pPr>
            <w:r>
              <w:rPr>
                <w:rFonts w:hint="eastAsia" w:ascii="宋体" w:hAnsi="宋体" w:cs="宋体"/>
                <w:sz w:val="21"/>
                <w:szCs w:val="21"/>
              </w:rPr>
              <w:t>4</w:t>
            </w:r>
          </w:p>
        </w:tc>
        <w:tc>
          <w:tcPr>
            <w:tcW w:w="1218" w:type="dxa"/>
            <w:noWrap w:val="0"/>
            <w:vAlign w:val="center"/>
          </w:tcPr>
          <w:p>
            <w:pPr>
              <w:pStyle w:val="3"/>
              <w:spacing w:line="400" w:lineRule="exact"/>
              <w:ind w:firstLine="420"/>
              <w:jc w:val="center"/>
              <w:rPr>
                <w:rFonts w:hint="eastAsia" w:ascii="宋体" w:hAnsi="宋体" w:cs="宋体"/>
                <w:sz w:val="21"/>
                <w:szCs w:val="21"/>
              </w:rPr>
            </w:pPr>
            <w:r>
              <w:rPr>
                <w:rFonts w:hint="eastAsia" w:ascii="宋体" w:hAnsi="宋体" w:cs="宋体"/>
                <w:sz w:val="21"/>
                <w:szCs w:val="21"/>
              </w:rPr>
              <w:t>5</w:t>
            </w:r>
          </w:p>
        </w:tc>
        <w:tc>
          <w:tcPr>
            <w:tcW w:w="977" w:type="dxa"/>
            <w:noWrap w:val="0"/>
            <w:vAlign w:val="center"/>
          </w:tcPr>
          <w:p>
            <w:pPr>
              <w:pStyle w:val="3"/>
              <w:spacing w:line="400" w:lineRule="exact"/>
              <w:ind w:firstLine="420"/>
              <w:jc w:val="center"/>
              <w:rPr>
                <w:rFonts w:hint="eastAsia" w:ascii="宋体" w:hAnsi="宋体" w:cs="宋体"/>
                <w:sz w:val="21"/>
                <w:szCs w:val="21"/>
              </w:rPr>
            </w:pPr>
            <w:r>
              <w:rPr>
                <w:rFonts w:hint="eastAsia" w:ascii="宋体" w:hAnsi="宋体" w:cs="宋体"/>
                <w:sz w:val="21"/>
                <w:szCs w:val="21"/>
              </w:rPr>
              <w:t>6</w:t>
            </w:r>
          </w:p>
        </w:tc>
        <w:tc>
          <w:tcPr>
            <w:tcW w:w="745" w:type="dxa"/>
            <w:noWrap w:val="0"/>
            <w:vAlign w:val="center"/>
          </w:tcPr>
          <w:p>
            <w:pPr>
              <w:pStyle w:val="3"/>
              <w:spacing w:line="400" w:lineRule="exact"/>
              <w:ind w:firstLine="420"/>
              <w:jc w:val="center"/>
              <w:rPr>
                <w:rFonts w:hint="eastAsia" w:ascii="宋体" w:hAnsi="宋体" w:cs="宋体"/>
                <w:sz w:val="21"/>
                <w:szCs w:val="21"/>
              </w:rPr>
            </w:pPr>
            <w:r>
              <w:rPr>
                <w:rFonts w:hint="eastAsia" w:ascii="宋体" w:hAnsi="宋体" w:cs="宋体"/>
                <w:sz w:val="21"/>
                <w:szCs w:val="21"/>
              </w:rPr>
              <w:t>7</w:t>
            </w:r>
          </w:p>
        </w:tc>
        <w:tc>
          <w:tcPr>
            <w:tcW w:w="840" w:type="dxa"/>
            <w:noWrap w:val="0"/>
            <w:vAlign w:val="center"/>
          </w:tcPr>
          <w:p>
            <w:pPr>
              <w:pStyle w:val="3"/>
              <w:spacing w:line="400" w:lineRule="exact"/>
              <w:ind w:firstLine="420"/>
              <w:jc w:val="center"/>
              <w:rPr>
                <w:rFonts w:hint="eastAsia" w:ascii="宋体" w:hAnsi="宋体" w:cs="宋体"/>
                <w:sz w:val="21"/>
                <w:szCs w:val="21"/>
              </w:rPr>
            </w:pPr>
            <w:r>
              <w:rPr>
                <w:rFonts w:hint="eastAsia" w:ascii="宋体" w:hAnsi="宋体" w:cs="宋体"/>
                <w:sz w:val="21"/>
                <w:szCs w:val="21"/>
              </w:rPr>
              <w:t>8</w:t>
            </w:r>
          </w:p>
        </w:tc>
        <w:tc>
          <w:tcPr>
            <w:tcW w:w="945" w:type="dxa"/>
            <w:noWrap w:val="0"/>
            <w:vAlign w:val="center"/>
          </w:tcPr>
          <w:p>
            <w:pPr>
              <w:pStyle w:val="3"/>
              <w:spacing w:line="400" w:lineRule="exact"/>
              <w:ind w:firstLine="420"/>
              <w:jc w:val="center"/>
              <w:rPr>
                <w:rFonts w:hint="eastAsia" w:ascii="宋体" w:hAnsi="宋体" w:cs="宋体"/>
                <w:sz w:val="21"/>
                <w:szCs w:val="21"/>
              </w:rPr>
            </w:pPr>
            <w:r>
              <w:rPr>
                <w:rFonts w:hint="eastAsia" w:ascii="宋体" w:hAnsi="宋体" w:cs="宋体"/>
                <w:sz w:val="21"/>
                <w:szCs w:val="21"/>
              </w:rPr>
              <w:t>9</w:t>
            </w:r>
          </w:p>
        </w:tc>
        <w:tc>
          <w:tcPr>
            <w:tcW w:w="945" w:type="dxa"/>
            <w:noWrap w:val="0"/>
            <w:vAlign w:val="center"/>
          </w:tcPr>
          <w:p>
            <w:pPr>
              <w:pStyle w:val="3"/>
              <w:spacing w:line="400" w:lineRule="exact"/>
              <w:ind w:firstLine="420"/>
              <w:jc w:val="center"/>
              <w:rPr>
                <w:rFonts w:hint="eastAsia" w:ascii="宋体" w:hAnsi="宋体" w:cs="宋体"/>
                <w:sz w:val="21"/>
                <w:szCs w:val="21"/>
              </w:rPr>
            </w:pPr>
            <w:r>
              <w:rPr>
                <w:rFonts w:hint="eastAsia" w:ascii="宋体" w:hAnsi="宋体" w:cs="宋体"/>
                <w:sz w:val="21"/>
                <w:szCs w:val="21"/>
              </w:rPr>
              <w:t>10</w:t>
            </w:r>
          </w:p>
        </w:tc>
        <w:tc>
          <w:tcPr>
            <w:tcW w:w="945" w:type="dxa"/>
            <w:noWrap w:val="0"/>
            <w:vAlign w:val="center"/>
          </w:tcPr>
          <w:p>
            <w:pPr>
              <w:pStyle w:val="3"/>
              <w:spacing w:line="400" w:lineRule="exact"/>
              <w:ind w:firstLine="420"/>
              <w:jc w:val="center"/>
              <w:rPr>
                <w:rFonts w:hint="eastAsia" w:ascii="宋体" w:hAnsi="宋体" w:cs="宋体"/>
                <w:sz w:val="21"/>
                <w:szCs w:val="21"/>
              </w:rPr>
            </w:pPr>
            <w:r>
              <w:rPr>
                <w:rFonts w:hint="eastAsia" w:ascii="宋体" w:hAnsi="宋体" w:cs="宋体"/>
                <w:sz w:val="21"/>
                <w:szCs w:val="21"/>
              </w:rPr>
              <w:t>11</w:t>
            </w:r>
          </w:p>
        </w:tc>
        <w:tc>
          <w:tcPr>
            <w:tcW w:w="1260" w:type="dxa"/>
            <w:noWrap w:val="0"/>
            <w:vAlign w:val="center"/>
          </w:tcPr>
          <w:p>
            <w:pPr>
              <w:pStyle w:val="3"/>
              <w:spacing w:line="400" w:lineRule="exact"/>
              <w:ind w:firstLine="420"/>
              <w:jc w:val="center"/>
              <w:rPr>
                <w:rFonts w:hint="eastAsia" w:ascii="宋体" w:hAnsi="宋体" w:cs="宋体"/>
                <w:sz w:val="21"/>
                <w:szCs w:val="21"/>
              </w:rPr>
            </w:pPr>
            <w:r>
              <w:rPr>
                <w:rFonts w:hint="eastAsia" w:ascii="宋体" w:hAnsi="宋体" w:cs="宋体"/>
                <w:sz w:val="21"/>
                <w:szCs w:val="21"/>
              </w:rPr>
              <w:t>12</w:t>
            </w:r>
          </w:p>
        </w:tc>
        <w:tc>
          <w:tcPr>
            <w:tcW w:w="1055" w:type="dxa"/>
            <w:noWrap w:val="0"/>
            <w:vAlign w:val="center"/>
          </w:tcPr>
          <w:p>
            <w:pPr>
              <w:pStyle w:val="3"/>
              <w:spacing w:line="400" w:lineRule="exact"/>
              <w:ind w:firstLine="420"/>
              <w:jc w:val="center"/>
              <w:rPr>
                <w:rFonts w:hint="eastAsia" w:ascii="宋体" w:hAnsi="宋体" w:cs="宋体"/>
                <w:sz w:val="21"/>
                <w:szCs w:val="21"/>
              </w:rPr>
            </w:pPr>
            <w:r>
              <w:rPr>
                <w:rFonts w:hint="eastAsia" w:ascii="宋体" w:hAnsi="宋体" w:cs="宋体"/>
                <w:sz w:val="21"/>
                <w:szCs w:val="21"/>
              </w:rPr>
              <w:t>13</w:t>
            </w:r>
          </w:p>
        </w:tc>
        <w:tc>
          <w:tcPr>
            <w:tcW w:w="705" w:type="dxa"/>
            <w:noWrap w:val="0"/>
            <w:vAlign w:val="center"/>
          </w:tcPr>
          <w:p>
            <w:pPr>
              <w:pStyle w:val="3"/>
              <w:spacing w:line="400" w:lineRule="exact"/>
              <w:ind w:firstLine="0" w:firstLineChars="0"/>
              <w:jc w:val="center"/>
              <w:rPr>
                <w:rFonts w:hint="eastAsia" w:ascii="宋体" w:hAnsi="宋体" w:cs="宋体"/>
                <w:sz w:val="21"/>
                <w:szCs w:val="21"/>
              </w:rPr>
            </w:pPr>
            <w:r>
              <w:rPr>
                <w:rFonts w:hint="eastAsia" w:ascii="宋体" w:hAnsi="宋体" w:cs="宋体"/>
                <w:sz w:val="21"/>
                <w:szCs w:val="21"/>
              </w:rPr>
              <w:t>14</w:t>
            </w:r>
          </w:p>
        </w:tc>
        <w:tc>
          <w:tcPr>
            <w:tcW w:w="915" w:type="dxa"/>
            <w:noWrap w:val="0"/>
            <w:vAlign w:val="center"/>
          </w:tcPr>
          <w:p>
            <w:pPr>
              <w:pStyle w:val="3"/>
              <w:spacing w:line="400" w:lineRule="exact"/>
              <w:ind w:firstLine="420"/>
              <w:jc w:val="center"/>
              <w:rPr>
                <w:rFonts w:hint="eastAsia" w:ascii="宋体" w:hAnsi="宋体" w:cs="宋体"/>
                <w:sz w:val="21"/>
                <w:szCs w:val="21"/>
              </w:rPr>
            </w:pPr>
            <w:r>
              <w:rPr>
                <w:rFonts w:hint="eastAsia" w:ascii="宋体" w:hAnsi="宋体" w:cs="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3"/>
              <w:spacing w:line="400" w:lineRule="exact"/>
              <w:ind w:firstLine="420"/>
              <w:jc w:val="center"/>
              <w:rPr>
                <w:rFonts w:hint="eastAsia" w:ascii="宋体" w:hAnsi="宋体" w:cs="宋体"/>
                <w:sz w:val="21"/>
                <w:szCs w:val="21"/>
              </w:rPr>
            </w:pPr>
          </w:p>
        </w:tc>
        <w:tc>
          <w:tcPr>
            <w:tcW w:w="1244" w:type="dxa"/>
            <w:noWrap w:val="0"/>
            <w:vAlign w:val="center"/>
          </w:tcPr>
          <w:p>
            <w:pPr>
              <w:pStyle w:val="3"/>
              <w:spacing w:line="400" w:lineRule="exact"/>
              <w:ind w:firstLine="420"/>
              <w:jc w:val="center"/>
              <w:rPr>
                <w:rFonts w:hint="eastAsia" w:ascii="宋体" w:hAnsi="宋体" w:cs="宋体"/>
                <w:sz w:val="21"/>
                <w:szCs w:val="21"/>
              </w:rPr>
            </w:pPr>
          </w:p>
        </w:tc>
        <w:tc>
          <w:tcPr>
            <w:tcW w:w="1014" w:type="dxa"/>
            <w:noWrap w:val="0"/>
            <w:vAlign w:val="center"/>
          </w:tcPr>
          <w:p>
            <w:pPr>
              <w:pStyle w:val="3"/>
              <w:spacing w:line="400" w:lineRule="exact"/>
              <w:ind w:firstLine="420"/>
              <w:jc w:val="center"/>
              <w:rPr>
                <w:rFonts w:hint="eastAsia" w:ascii="宋体" w:hAnsi="宋体" w:cs="宋体"/>
                <w:sz w:val="21"/>
                <w:szCs w:val="21"/>
              </w:rPr>
            </w:pPr>
          </w:p>
        </w:tc>
        <w:tc>
          <w:tcPr>
            <w:tcW w:w="758" w:type="dxa"/>
            <w:noWrap w:val="0"/>
            <w:vAlign w:val="center"/>
          </w:tcPr>
          <w:p>
            <w:pPr>
              <w:pStyle w:val="3"/>
              <w:spacing w:line="400" w:lineRule="exact"/>
              <w:ind w:firstLine="420"/>
              <w:jc w:val="center"/>
              <w:rPr>
                <w:rFonts w:hint="eastAsia" w:ascii="宋体" w:hAnsi="宋体" w:cs="宋体"/>
                <w:sz w:val="21"/>
                <w:szCs w:val="21"/>
              </w:rPr>
            </w:pPr>
          </w:p>
        </w:tc>
        <w:tc>
          <w:tcPr>
            <w:tcW w:w="554" w:type="dxa"/>
            <w:noWrap w:val="0"/>
            <w:vAlign w:val="center"/>
          </w:tcPr>
          <w:p>
            <w:pPr>
              <w:pStyle w:val="3"/>
              <w:spacing w:line="400" w:lineRule="exact"/>
              <w:ind w:firstLine="420"/>
              <w:jc w:val="center"/>
              <w:rPr>
                <w:rFonts w:hint="eastAsia" w:ascii="宋体" w:hAnsi="宋体" w:cs="宋体"/>
                <w:sz w:val="21"/>
                <w:szCs w:val="21"/>
              </w:rPr>
            </w:pPr>
          </w:p>
        </w:tc>
        <w:tc>
          <w:tcPr>
            <w:tcW w:w="1218" w:type="dxa"/>
            <w:noWrap w:val="0"/>
            <w:vAlign w:val="center"/>
          </w:tcPr>
          <w:p>
            <w:pPr>
              <w:pStyle w:val="3"/>
              <w:spacing w:line="400" w:lineRule="exact"/>
              <w:ind w:firstLine="420"/>
              <w:jc w:val="center"/>
              <w:rPr>
                <w:rFonts w:hint="eastAsia" w:ascii="宋体" w:hAnsi="宋体" w:cs="宋体"/>
                <w:sz w:val="21"/>
                <w:szCs w:val="21"/>
              </w:rPr>
            </w:pPr>
          </w:p>
        </w:tc>
        <w:tc>
          <w:tcPr>
            <w:tcW w:w="977" w:type="dxa"/>
            <w:noWrap w:val="0"/>
            <w:vAlign w:val="center"/>
          </w:tcPr>
          <w:p>
            <w:pPr>
              <w:pStyle w:val="3"/>
              <w:spacing w:line="400" w:lineRule="exact"/>
              <w:ind w:firstLine="420"/>
              <w:jc w:val="center"/>
              <w:rPr>
                <w:rFonts w:hint="eastAsia" w:ascii="宋体" w:hAnsi="宋体" w:cs="宋体"/>
                <w:sz w:val="21"/>
                <w:szCs w:val="21"/>
              </w:rPr>
            </w:pPr>
          </w:p>
        </w:tc>
        <w:tc>
          <w:tcPr>
            <w:tcW w:w="745" w:type="dxa"/>
            <w:noWrap w:val="0"/>
            <w:vAlign w:val="center"/>
          </w:tcPr>
          <w:p>
            <w:pPr>
              <w:pStyle w:val="3"/>
              <w:spacing w:line="400" w:lineRule="exact"/>
              <w:ind w:firstLine="420"/>
              <w:jc w:val="center"/>
              <w:rPr>
                <w:rFonts w:hint="eastAsia" w:ascii="宋体" w:hAnsi="宋体" w:cs="宋体"/>
                <w:sz w:val="21"/>
                <w:szCs w:val="21"/>
              </w:rPr>
            </w:pPr>
          </w:p>
        </w:tc>
        <w:tc>
          <w:tcPr>
            <w:tcW w:w="840" w:type="dxa"/>
            <w:noWrap w:val="0"/>
            <w:vAlign w:val="center"/>
          </w:tcPr>
          <w:p>
            <w:pPr>
              <w:pStyle w:val="3"/>
              <w:spacing w:line="400" w:lineRule="exact"/>
              <w:ind w:firstLine="420"/>
              <w:jc w:val="center"/>
              <w:rPr>
                <w:rFonts w:hint="eastAsia" w:ascii="宋体" w:hAnsi="宋体" w:cs="宋体"/>
                <w:sz w:val="21"/>
                <w:szCs w:val="21"/>
              </w:rPr>
            </w:pPr>
          </w:p>
        </w:tc>
        <w:tc>
          <w:tcPr>
            <w:tcW w:w="945" w:type="dxa"/>
            <w:noWrap w:val="0"/>
            <w:vAlign w:val="center"/>
          </w:tcPr>
          <w:p>
            <w:pPr>
              <w:pStyle w:val="3"/>
              <w:spacing w:line="400" w:lineRule="exact"/>
              <w:ind w:firstLine="420"/>
              <w:jc w:val="center"/>
              <w:rPr>
                <w:rFonts w:hint="eastAsia" w:ascii="宋体" w:hAnsi="宋体" w:cs="宋体"/>
                <w:sz w:val="21"/>
                <w:szCs w:val="21"/>
              </w:rPr>
            </w:pPr>
          </w:p>
        </w:tc>
        <w:tc>
          <w:tcPr>
            <w:tcW w:w="945" w:type="dxa"/>
            <w:noWrap w:val="0"/>
            <w:vAlign w:val="center"/>
          </w:tcPr>
          <w:p>
            <w:pPr>
              <w:pStyle w:val="3"/>
              <w:spacing w:line="400" w:lineRule="exact"/>
              <w:ind w:firstLine="420"/>
              <w:jc w:val="center"/>
              <w:rPr>
                <w:rFonts w:hint="eastAsia" w:ascii="宋体" w:hAnsi="宋体" w:cs="宋体"/>
                <w:sz w:val="21"/>
                <w:szCs w:val="21"/>
              </w:rPr>
            </w:pPr>
          </w:p>
        </w:tc>
        <w:tc>
          <w:tcPr>
            <w:tcW w:w="945" w:type="dxa"/>
            <w:noWrap w:val="0"/>
            <w:vAlign w:val="center"/>
          </w:tcPr>
          <w:p>
            <w:pPr>
              <w:pStyle w:val="3"/>
              <w:spacing w:line="400" w:lineRule="exact"/>
              <w:ind w:firstLine="420"/>
              <w:jc w:val="center"/>
              <w:rPr>
                <w:rFonts w:hint="eastAsia" w:ascii="宋体" w:hAnsi="宋体" w:cs="宋体"/>
                <w:sz w:val="21"/>
                <w:szCs w:val="21"/>
              </w:rPr>
            </w:pPr>
          </w:p>
        </w:tc>
        <w:tc>
          <w:tcPr>
            <w:tcW w:w="1260" w:type="dxa"/>
            <w:noWrap w:val="0"/>
            <w:vAlign w:val="center"/>
          </w:tcPr>
          <w:p>
            <w:pPr>
              <w:pStyle w:val="3"/>
              <w:spacing w:line="400" w:lineRule="exact"/>
              <w:ind w:firstLine="420"/>
              <w:jc w:val="center"/>
              <w:rPr>
                <w:rFonts w:hint="eastAsia" w:ascii="宋体" w:hAnsi="宋体" w:cs="宋体"/>
                <w:sz w:val="21"/>
                <w:szCs w:val="21"/>
              </w:rPr>
            </w:pPr>
          </w:p>
        </w:tc>
        <w:tc>
          <w:tcPr>
            <w:tcW w:w="1055" w:type="dxa"/>
            <w:noWrap w:val="0"/>
            <w:vAlign w:val="center"/>
          </w:tcPr>
          <w:p>
            <w:pPr>
              <w:pStyle w:val="3"/>
              <w:spacing w:line="400" w:lineRule="exact"/>
              <w:ind w:firstLine="420"/>
              <w:jc w:val="center"/>
              <w:rPr>
                <w:rFonts w:hint="eastAsia" w:ascii="宋体" w:hAnsi="宋体" w:cs="宋体"/>
                <w:sz w:val="21"/>
                <w:szCs w:val="21"/>
              </w:rPr>
            </w:pPr>
          </w:p>
        </w:tc>
        <w:tc>
          <w:tcPr>
            <w:tcW w:w="705" w:type="dxa"/>
            <w:noWrap w:val="0"/>
            <w:vAlign w:val="center"/>
          </w:tcPr>
          <w:p>
            <w:pPr>
              <w:pStyle w:val="3"/>
              <w:spacing w:line="400" w:lineRule="exact"/>
              <w:ind w:firstLine="420"/>
              <w:jc w:val="center"/>
              <w:rPr>
                <w:rFonts w:hint="eastAsia" w:ascii="宋体" w:hAnsi="宋体" w:cs="宋体"/>
                <w:sz w:val="21"/>
                <w:szCs w:val="21"/>
              </w:rPr>
            </w:pPr>
          </w:p>
        </w:tc>
        <w:tc>
          <w:tcPr>
            <w:tcW w:w="915" w:type="dxa"/>
            <w:noWrap w:val="0"/>
            <w:vAlign w:val="center"/>
          </w:tcPr>
          <w:p>
            <w:pPr>
              <w:pStyle w:val="3"/>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3"/>
              <w:spacing w:line="400" w:lineRule="exact"/>
              <w:ind w:firstLine="420"/>
              <w:jc w:val="center"/>
              <w:rPr>
                <w:rFonts w:hint="eastAsia" w:ascii="宋体" w:hAnsi="宋体" w:cs="宋体"/>
                <w:sz w:val="21"/>
                <w:szCs w:val="21"/>
              </w:rPr>
            </w:pPr>
          </w:p>
        </w:tc>
        <w:tc>
          <w:tcPr>
            <w:tcW w:w="1244" w:type="dxa"/>
            <w:noWrap w:val="0"/>
            <w:vAlign w:val="center"/>
          </w:tcPr>
          <w:p>
            <w:pPr>
              <w:pStyle w:val="3"/>
              <w:spacing w:line="400" w:lineRule="exact"/>
              <w:ind w:firstLine="420"/>
              <w:jc w:val="center"/>
              <w:rPr>
                <w:rFonts w:hint="eastAsia" w:ascii="宋体" w:hAnsi="宋体" w:cs="宋体"/>
                <w:sz w:val="21"/>
                <w:szCs w:val="21"/>
              </w:rPr>
            </w:pPr>
          </w:p>
        </w:tc>
        <w:tc>
          <w:tcPr>
            <w:tcW w:w="1014" w:type="dxa"/>
            <w:noWrap w:val="0"/>
            <w:vAlign w:val="center"/>
          </w:tcPr>
          <w:p>
            <w:pPr>
              <w:pStyle w:val="3"/>
              <w:spacing w:line="400" w:lineRule="exact"/>
              <w:ind w:firstLine="420"/>
              <w:jc w:val="center"/>
              <w:rPr>
                <w:rFonts w:hint="eastAsia" w:ascii="宋体" w:hAnsi="宋体" w:cs="宋体"/>
                <w:sz w:val="21"/>
                <w:szCs w:val="21"/>
              </w:rPr>
            </w:pPr>
          </w:p>
        </w:tc>
        <w:tc>
          <w:tcPr>
            <w:tcW w:w="758" w:type="dxa"/>
            <w:noWrap w:val="0"/>
            <w:vAlign w:val="center"/>
          </w:tcPr>
          <w:p>
            <w:pPr>
              <w:pStyle w:val="3"/>
              <w:spacing w:line="400" w:lineRule="exact"/>
              <w:ind w:firstLine="420"/>
              <w:jc w:val="center"/>
              <w:rPr>
                <w:rFonts w:hint="eastAsia" w:ascii="宋体" w:hAnsi="宋体" w:cs="宋体"/>
                <w:sz w:val="21"/>
                <w:szCs w:val="21"/>
              </w:rPr>
            </w:pPr>
          </w:p>
        </w:tc>
        <w:tc>
          <w:tcPr>
            <w:tcW w:w="554" w:type="dxa"/>
            <w:noWrap w:val="0"/>
            <w:vAlign w:val="center"/>
          </w:tcPr>
          <w:p>
            <w:pPr>
              <w:pStyle w:val="3"/>
              <w:spacing w:line="400" w:lineRule="exact"/>
              <w:ind w:firstLine="420"/>
              <w:jc w:val="center"/>
              <w:rPr>
                <w:rFonts w:hint="eastAsia" w:ascii="宋体" w:hAnsi="宋体" w:cs="宋体"/>
                <w:sz w:val="21"/>
                <w:szCs w:val="21"/>
              </w:rPr>
            </w:pPr>
          </w:p>
        </w:tc>
        <w:tc>
          <w:tcPr>
            <w:tcW w:w="1218" w:type="dxa"/>
            <w:noWrap w:val="0"/>
            <w:vAlign w:val="center"/>
          </w:tcPr>
          <w:p>
            <w:pPr>
              <w:pStyle w:val="3"/>
              <w:spacing w:line="400" w:lineRule="exact"/>
              <w:ind w:firstLine="420"/>
              <w:jc w:val="center"/>
              <w:rPr>
                <w:rFonts w:hint="eastAsia" w:ascii="宋体" w:hAnsi="宋体" w:cs="宋体"/>
                <w:sz w:val="21"/>
                <w:szCs w:val="21"/>
              </w:rPr>
            </w:pPr>
          </w:p>
        </w:tc>
        <w:tc>
          <w:tcPr>
            <w:tcW w:w="977" w:type="dxa"/>
            <w:noWrap w:val="0"/>
            <w:vAlign w:val="center"/>
          </w:tcPr>
          <w:p>
            <w:pPr>
              <w:pStyle w:val="3"/>
              <w:spacing w:line="400" w:lineRule="exact"/>
              <w:ind w:firstLine="420"/>
              <w:jc w:val="center"/>
              <w:rPr>
                <w:rFonts w:hint="eastAsia" w:ascii="宋体" w:hAnsi="宋体" w:cs="宋体"/>
                <w:sz w:val="21"/>
                <w:szCs w:val="21"/>
              </w:rPr>
            </w:pPr>
          </w:p>
        </w:tc>
        <w:tc>
          <w:tcPr>
            <w:tcW w:w="745" w:type="dxa"/>
            <w:noWrap w:val="0"/>
            <w:vAlign w:val="center"/>
          </w:tcPr>
          <w:p>
            <w:pPr>
              <w:pStyle w:val="3"/>
              <w:spacing w:line="400" w:lineRule="exact"/>
              <w:ind w:firstLine="420"/>
              <w:jc w:val="center"/>
              <w:rPr>
                <w:rFonts w:hint="eastAsia" w:ascii="宋体" w:hAnsi="宋体" w:cs="宋体"/>
                <w:sz w:val="21"/>
                <w:szCs w:val="21"/>
              </w:rPr>
            </w:pPr>
          </w:p>
        </w:tc>
        <w:tc>
          <w:tcPr>
            <w:tcW w:w="840" w:type="dxa"/>
            <w:noWrap w:val="0"/>
            <w:vAlign w:val="center"/>
          </w:tcPr>
          <w:p>
            <w:pPr>
              <w:pStyle w:val="3"/>
              <w:spacing w:line="400" w:lineRule="exact"/>
              <w:ind w:firstLine="420"/>
              <w:jc w:val="center"/>
              <w:rPr>
                <w:rFonts w:hint="eastAsia" w:ascii="宋体" w:hAnsi="宋体" w:cs="宋体"/>
                <w:sz w:val="21"/>
                <w:szCs w:val="21"/>
              </w:rPr>
            </w:pPr>
          </w:p>
        </w:tc>
        <w:tc>
          <w:tcPr>
            <w:tcW w:w="945" w:type="dxa"/>
            <w:noWrap w:val="0"/>
            <w:vAlign w:val="center"/>
          </w:tcPr>
          <w:p>
            <w:pPr>
              <w:pStyle w:val="3"/>
              <w:spacing w:line="400" w:lineRule="exact"/>
              <w:ind w:firstLine="420"/>
              <w:jc w:val="center"/>
              <w:rPr>
                <w:rFonts w:hint="eastAsia" w:ascii="宋体" w:hAnsi="宋体" w:cs="宋体"/>
                <w:sz w:val="21"/>
                <w:szCs w:val="21"/>
              </w:rPr>
            </w:pPr>
          </w:p>
        </w:tc>
        <w:tc>
          <w:tcPr>
            <w:tcW w:w="945" w:type="dxa"/>
            <w:noWrap w:val="0"/>
            <w:vAlign w:val="center"/>
          </w:tcPr>
          <w:p>
            <w:pPr>
              <w:pStyle w:val="3"/>
              <w:spacing w:line="400" w:lineRule="exact"/>
              <w:ind w:firstLine="420"/>
              <w:jc w:val="center"/>
              <w:rPr>
                <w:rFonts w:hint="eastAsia" w:ascii="宋体" w:hAnsi="宋体" w:cs="宋体"/>
                <w:sz w:val="21"/>
                <w:szCs w:val="21"/>
              </w:rPr>
            </w:pPr>
          </w:p>
        </w:tc>
        <w:tc>
          <w:tcPr>
            <w:tcW w:w="945" w:type="dxa"/>
            <w:noWrap w:val="0"/>
            <w:vAlign w:val="center"/>
          </w:tcPr>
          <w:p>
            <w:pPr>
              <w:pStyle w:val="3"/>
              <w:spacing w:line="400" w:lineRule="exact"/>
              <w:ind w:firstLine="420"/>
              <w:jc w:val="center"/>
              <w:rPr>
                <w:rFonts w:hint="eastAsia" w:ascii="宋体" w:hAnsi="宋体" w:cs="宋体"/>
                <w:sz w:val="21"/>
                <w:szCs w:val="21"/>
              </w:rPr>
            </w:pPr>
          </w:p>
        </w:tc>
        <w:tc>
          <w:tcPr>
            <w:tcW w:w="1260" w:type="dxa"/>
            <w:noWrap w:val="0"/>
            <w:vAlign w:val="center"/>
          </w:tcPr>
          <w:p>
            <w:pPr>
              <w:pStyle w:val="3"/>
              <w:spacing w:line="400" w:lineRule="exact"/>
              <w:ind w:firstLine="420"/>
              <w:jc w:val="center"/>
              <w:rPr>
                <w:rFonts w:hint="eastAsia" w:ascii="宋体" w:hAnsi="宋体" w:cs="宋体"/>
                <w:sz w:val="21"/>
                <w:szCs w:val="21"/>
              </w:rPr>
            </w:pPr>
          </w:p>
        </w:tc>
        <w:tc>
          <w:tcPr>
            <w:tcW w:w="1055" w:type="dxa"/>
            <w:noWrap w:val="0"/>
            <w:vAlign w:val="center"/>
          </w:tcPr>
          <w:p>
            <w:pPr>
              <w:pStyle w:val="3"/>
              <w:spacing w:line="400" w:lineRule="exact"/>
              <w:ind w:firstLine="420"/>
              <w:jc w:val="center"/>
              <w:rPr>
                <w:rFonts w:hint="eastAsia" w:ascii="宋体" w:hAnsi="宋体" w:cs="宋体"/>
                <w:sz w:val="21"/>
                <w:szCs w:val="21"/>
              </w:rPr>
            </w:pPr>
          </w:p>
        </w:tc>
        <w:tc>
          <w:tcPr>
            <w:tcW w:w="705" w:type="dxa"/>
            <w:noWrap w:val="0"/>
            <w:vAlign w:val="center"/>
          </w:tcPr>
          <w:p>
            <w:pPr>
              <w:pStyle w:val="3"/>
              <w:spacing w:line="400" w:lineRule="exact"/>
              <w:ind w:firstLine="420"/>
              <w:jc w:val="center"/>
              <w:rPr>
                <w:rFonts w:hint="eastAsia" w:ascii="宋体" w:hAnsi="宋体" w:cs="宋体"/>
                <w:sz w:val="21"/>
                <w:szCs w:val="21"/>
              </w:rPr>
            </w:pPr>
          </w:p>
        </w:tc>
        <w:tc>
          <w:tcPr>
            <w:tcW w:w="915" w:type="dxa"/>
            <w:noWrap w:val="0"/>
            <w:vAlign w:val="center"/>
          </w:tcPr>
          <w:p>
            <w:pPr>
              <w:pStyle w:val="3"/>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3"/>
              <w:spacing w:line="400" w:lineRule="exact"/>
              <w:ind w:firstLine="420"/>
              <w:jc w:val="center"/>
              <w:rPr>
                <w:rFonts w:hint="eastAsia" w:ascii="宋体" w:hAnsi="宋体" w:cs="宋体"/>
                <w:sz w:val="21"/>
                <w:szCs w:val="21"/>
              </w:rPr>
            </w:pPr>
          </w:p>
        </w:tc>
        <w:tc>
          <w:tcPr>
            <w:tcW w:w="1244" w:type="dxa"/>
            <w:noWrap w:val="0"/>
            <w:vAlign w:val="center"/>
          </w:tcPr>
          <w:p>
            <w:pPr>
              <w:pStyle w:val="3"/>
              <w:spacing w:line="400" w:lineRule="exact"/>
              <w:ind w:firstLine="420"/>
              <w:jc w:val="center"/>
              <w:rPr>
                <w:rFonts w:hint="eastAsia" w:ascii="宋体" w:hAnsi="宋体" w:cs="宋体"/>
                <w:sz w:val="21"/>
                <w:szCs w:val="21"/>
              </w:rPr>
            </w:pPr>
          </w:p>
        </w:tc>
        <w:tc>
          <w:tcPr>
            <w:tcW w:w="1014" w:type="dxa"/>
            <w:noWrap w:val="0"/>
            <w:vAlign w:val="center"/>
          </w:tcPr>
          <w:p>
            <w:pPr>
              <w:pStyle w:val="3"/>
              <w:spacing w:line="400" w:lineRule="exact"/>
              <w:ind w:firstLine="420"/>
              <w:jc w:val="center"/>
              <w:rPr>
                <w:rFonts w:hint="eastAsia" w:ascii="宋体" w:hAnsi="宋体" w:cs="宋体"/>
                <w:sz w:val="21"/>
                <w:szCs w:val="21"/>
              </w:rPr>
            </w:pPr>
          </w:p>
        </w:tc>
        <w:tc>
          <w:tcPr>
            <w:tcW w:w="758" w:type="dxa"/>
            <w:noWrap w:val="0"/>
            <w:vAlign w:val="center"/>
          </w:tcPr>
          <w:p>
            <w:pPr>
              <w:pStyle w:val="3"/>
              <w:spacing w:line="400" w:lineRule="exact"/>
              <w:ind w:firstLine="420"/>
              <w:jc w:val="center"/>
              <w:rPr>
                <w:rFonts w:hint="eastAsia" w:ascii="宋体" w:hAnsi="宋体" w:cs="宋体"/>
                <w:sz w:val="21"/>
                <w:szCs w:val="21"/>
              </w:rPr>
            </w:pPr>
          </w:p>
        </w:tc>
        <w:tc>
          <w:tcPr>
            <w:tcW w:w="554" w:type="dxa"/>
            <w:noWrap w:val="0"/>
            <w:vAlign w:val="center"/>
          </w:tcPr>
          <w:p>
            <w:pPr>
              <w:pStyle w:val="3"/>
              <w:spacing w:line="400" w:lineRule="exact"/>
              <w:ind w:firstLine="420"/>
              <w:jc w:val="center"/>
              <w:rPr>
                <w:rFonts w:hint="eastAsia" w:ascii="宋体" w:hAnsi="宋体" w:cs="宋体"/>
                <w:sz w:val="21"/>
                <w:szCs w:val="21"/>
              </w:rPr>
            </w:pPr>
          </w:p>
        </w:tc>
        <w:tc>
          <w:tcPr>
            <w:tcW w:w="1218" w:type="dxa"/>
            <w:noWrap w:val="0"/>
            <w:vAlign w:val="center"/>
          </w:tcPr>
          <w:p>
            <w:pPr>
              <w:pStyle w:val="3"/>
              <w:spacing w:line="400" w:lineRule="exact"/>
              <w:ind w:firstLine="420"/>
              <w:jc w:val="center"/>
              <w:rPr>
                <w:rFonts w:hint="eastAsia" w:ascii="宋体" w:hAnsi="宋体" w:cs="宋体"/>
                <w:sz w:val="21"/>
                <w:szCs w:val="21"/>
              </w:rPr>
            </w:pPr>
          </w:p>
        </w:tc>
        <w:tc>
          <w:tcPr>
            <w:tcW w:w="977" w:type="dxa"/>
            <w:noWrap w:val="0"/>
            <w:vAlign w:val="center"/>
          </w:tcPr>
          <w:p>
            <w:pPr>
              <w:pStyle w:val="3"/>
              <w:spacing w:line="400" w:lineRule="exact"/>
              <w:ind w:firstLine="420"/>
              <w:jc w:val="center"/>
              <w:rPr>
                <w:rFonts w:hint="eastAsia" w:ascii="宋体" w:hAnsi="宋体" w:cs="宋体"/>
                <w:sz w:val="21"/>
                <w:szCs w:val="21"/>
              </w:rPr>
            </w:pPr>
          </w:p>
        </w:tc>
        <w:tc>
          <w:tcPr>
            <w:tcW w:w="745" w:type="dxa"/>
            <w:noWrap w:val="0"/>
            <w:vAlign w:val="center"/>
          </w:tcPr>
          <w:p>
            <w:pPr>
              <w:pStyle w:val="3"/>
              <w:spacing w:line="400" w:lineRule="exact"/>
              <w:ind w:firstLine="420"/>
              <w:jc w:val="center"/>
              <w:rPr>
                <w:rFonts w:hint="eastAsia" w:ascii="宋体" w:hAnsi="宋体" w:cs="宋体"/>
                <w:sz w:val="21"/>
                <w:szCs w:val="21"/>
              </w:rPr>
            </w:pPr>
          </w:p>
        </w:tc>
        <w:tc>
          <w:tcPr>
            <w:tcW w:w="840" w:type="dxa"/>
            <w:noWrap w:val="0"/>
            <w:vAlign w:val="center"/>
          </w:tcPr>
          <w:p>
            <w:pPr>
              <w:pStyle w:val="3"/>
              <w:spacing w:line="400" w:lineRule="exact"/>
              <w:ind w:firstLine="420"/>
              <w:jc w:val="center"/>
              <w:rPr>
                <w:rFonts w:hint="eastAsia" w:ascii="宋体" w:hAnsi="宋体" w:cs="宋体"/>
                <w:sz w:val="21"/>
                <w:szCs w:val="21"/>
              </w:rPr>
            </w:pPr>
          </w:p>
        </w:tc>
        <w:tc>
          <w:tcPr>
            <w:tcW w:w="945" w:type="dxa"/>
            <w:noWrap w:val="0"/>
            <w:vAlign w:val="center"/>
          </w:tcPr>
          <w:p>
            <w:pPr>
              <w:pStyle w:val="3"/>
              <w:spacing w:line="400" w:lineRule="exact"/>
              <w:ind w:firstLine="420"/>
              <w:jc w:val="center"/>
              <w:rPr>
                <w:rFonts w:hint="eastAsia" w:ascii="宋体" w:hAnsi="宋体" w:cs="宋体"/>
                <w:sz w:val="21"/>
                <w:szCs w:val="21"/>
              </w:rPr>
            </w:pPr>
          </w:p>
        </w:tc>
        <w:tc>
          <w:tcPr>
            <w:tcW w:w="945" w:type="dxa"/>
            <w:noWrap w:val="0"/>
            <w:vAlign w:val="center"/>
          </w:tcPr>
          <w:p>
            <w:pPr>
              <w:pStyle w:val="3"/>
              <w:spacing w:line="400" w:lineRule="exact"/>
              <w:ind w:firstLine="420"/>
              <w:jc w:val="center"/>
              <w:rPr>
                <w:rFonts w:hint="eastAsia" w:ascii="宋体" w:hAnsi="宋体" w:cs="宋体"/>
                <w:sz w:val="21"/>
                <w:szCs w:val="21"/>
              </w:rPr>
            </w:pPr>
          </w:p>
        </w:tc>
        <w:tc>
          <w:tcPr>
            <w:tcW w:w="945" w:type="dxa"/>
            <w:noWrap w:val="0"/>
            <w:vAlign w:val="center"/>
          </w:tcPr>
          <w:p>
            <w:pPr>
              <w:pStyle w:val="3"/>
              <w:spacing w:line="400" w:lineRule="exact"/>
              <w:ind w:firstLine="420"/>
              <w:jc w:val="center"/>
              <w:rPr>
                <w:rFonts w:hint="eastAsia" w:ascii="宋体" w:hAnsi="宋体" w:cs="宋体"/>
                <w:sz w:val="21"/>
                <w:szCs w:val="21"/>
              </w:rPr>
            </w:pPr>
          </w:p>
        </w:tc>
        <w:tc>
          <w:tcPr>
            <w:tcW w:w="1260" w:type="dxa"/>
            <w:noWrap w:val="0"/>
            <w:vAlign w:val="center"/>
          </w:tcPr>
          <w:p>
            <w:pPr>
              <w:pStyle w:val="3"/>
              <w:spacing w:line="400" w:lineRule="exact"/>
              <w:ind w:firstLine="420"/>
              <w:jc w:val="center"/>
              <w:rPr>
                <w:rFonts w:hint="eastAsia" w:ascii="宋体" w:hAnsi="宋体" w:cs="宋体"/>
                <w:sz w:val="21"/>
                <w:szCs w:val="21"/>
              </w:rPr>
            </w:pPr>
          </w:p>
        </w:tc>
        <w:tc>
          <w:tcPr>
            <w:tcW w:w="1055" w:type="dxa"/>
            <w:noWrap w:val="0"/>
            <w:vAlign w:val="center"/>
          </w:tcPr>
          <w:p>
            <w:pPr>
              <w:pStyle w:val="3"/>
              <w:spacing w:line="400" w:lineRule="exact"/>
              <w:ind w:firstLine="420"/>
              <w:jc w:val="center"/>
              <w:rPr>
                <w:rFonts w:hint="eastAsia" w:ascii="宋体" w:hAnsi="宋体" w:cs="宋体"/>
                <w:sz w:val="21"/>
                <w:szCs w:val="21"/>
              </w:rPr>
            </w:pPr>
          </w:p>
        </w:tc>
        <w:tc>
          <w:tcPr>
            <w:tcW w:w="705" w:type="dxa"/>
            <w:noWrap w:val="0"/>
            <w:vAlign w:val="center"/>
          </w:tcPr>
          <w:p>
            <w:pPr>
              <w:pStyle w:val="3"/>
              <w:spacing w:line="400" w:lineRule="exact"/>
              <w:ind w:firstLine="420"/>
              <w:jc w:val="center"/>
              <w:rPr>
                <w:rFonts w:hint="eastAsia" w:ascii="宋体" w:hAnsi="宋体" w:cs="宋体"/>
                <w:sz w:val="21"/>
                <w:szCs w:val="21"/>
              </w:rPr>
            </w:pPr>
          </w:p>
        </w:tc>
        <w:tc>
          <w:tcPr>
            <w:tcW w:w="915" w:type="dxa"/>
            <w:noWrap w:val="0"/>
            <w:vAlign w:val="center"/>
          </w:tcPr>
          <w:p>
            <w:pPr>
              <w:pStyle w:val="3"/>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3"/>
              <w:spacing w:line="400" w:lineRule="exact"/>
              <w:ind w:firstLine="420"/>
              <w:jc w:val="center"/>
              <w:rPr>
                <w:rFonts w:hint="eastAsia" w:ascii="宋体" w:hAnsi="宋体" w:cs="宋体"/>
                <w:sz w:val="21"/>
                <w:szCs w:val="21"/>
              </w:rPr>
            </w:pPr>
          </w:p>
        </w:tc>
        <w:tc>
          <w:tcPr>
            <w:tcW w:w="1244" w:type="dxa"/>
            <w:noWrap w:val="0"/>
            <w:vAlign w:val="center"/>
          </w:tcPr>
          <w:p>
            <w:pPr>
              <w:pStyle w:val="3"/>
              <w:spacing w:line="400" w:lineRule="exact"/>
              <w:ind w:firstLine="420"/>
              <w:jc w:val="center"/>
              <w:rPr>
                <w:rFonts w:hint="eastAsia" w:ascii="宋体" w:hAnsi="宋体" w:cs="宋体"/>
                <w:sz w:val="21"/>
                <w:szCs w:val="21"/>
              </w:rPr>
            </w:pPr>
          </w:p>
        </w:tc>
        <w:tc>
          <w:tcPr>
            <w:tcW w:w="1014" w:type="dxa"/>
            <w:noWrap w:val="0"/>
            <w:vAlign w:val="center"/>
          </w:tcPr>
          <w:p>
            <w:pPr>
              <w:pStyle w:val="3"/>
              <w:spacing w:line="400" w:lineRule="exact"/>
              <w:ind w:firstLine="420"/>
              <w:jc w:val="center"/>
              <w:rPr>
                <w:rFonts w:hint="eastAsia" w:ascii="宋体" w:hAnsi="宋体" w:cs="宋体"/>
                <w:sz w:val="21"/>
                <w:szCs w:val="21"/>
              </w:rPr>
            </w:pPr>
          </w:p>
        </w:tc>
        <w:tc>
          <w:tcPr>
            <w:tcW w:w="758" w:type="dxa"/>
            <w:noWrap w:val="0"/>
            <w:vAlign w:val="center"/>
          </w:tcPr>
          <w:p>
            <w:pPr>
              <w:pStyle w:val="3"/>
              <w:spacing w:line="400" w:lineRule="exact"/>
              <w:ind w:firstLine="420"/>
              <w:jc w:val="center"/>
              <w:rPr>
                <w:rFonts w:hint="eastAsia" w:ascii="宋体" w:hAnsi="宋体" w:cs="宋体"/>
                <w:sz w:val="21"/>
                <w:szCs w:val="21"/>
              </w:rPr>
            </w:pPr>
          </w:p>
        </w:tc>
        <w:tc>
          <w:tcPr>
            <w:tcW w:w="554" w:type="dxa"/>
            <w:noWrap w:val="0"/>
            <w:vAlign w:val="center"/>
          </w:tcPr>
          <w:p>
            <w:pPr>
              <w:pStyle w:val="3"/>
              <w:spacing w:line="400" w:lineRule="exact"/>
              <w:ind w:firstLine="420"/>
              <w:jc w:val="center"/>
              <w:rPr>
                <w:rFonts w:hint="eastAsia" w:ascii="宋体" w:hAnsi="宋体" w:cs="宋体"/>
                <w:sz w:val="21"/>
                <w:szCs w:val="21"/>
              </w:rPr>
            </w:pPr>
          </w:p>
        </w:tc>
        <w:tc>
          <w:tcPr>
            <w:tcW w:w="1218" w:type="dxa"/>
            <w:noWrap w:val="0"/>
            <w:vAlign w:val="center"/>
          </w:tcPr>
          <w:p>
            <w:pPr>
              <w:pStyle w:val="3"/>
              <w:spacing w:line="400" w:lineRule="exact"/>
              <w:ind w:firstLine="420"/>
              <w:jc w:val="center"/>
              <w:rPr>
                <w:rFonts w:hint="eastAsia" w:ascii="宋体" w:hAnsi="宋体" w:cs="宋体"/>
                <w:sz w:val="21"/>
                <w:szCs w:val="21"/>
              </w:rPr>
            </w:pPr>
          </w:p>
        </w:tc>
        <w:tc>
          <w:tcPr>
            <w:tcW w:w="977" w:type="dxa"/>
            <w:noWrap w:val="0"/>
            <w:vAlign w:val="center"/>
          </w:tcPr>
          <w:p>
            <w:pPr>
              <w:pStyle w:val="3"/>
              <w:spacing w:line="400" w:lineRule="exact"/>
              <w:ind w:firstLine="420"/>
              <w:jc w:val="center"/>
              <w:rPr>
                <w:rFonts w:hint="eastAsia" w:ascii="宋体" w:hAnsi="宋体" w:cs="宋体"/>
                <w:sz w:val="21"/>
                <w:szCs w:val="21"/>
              </w:rPr>
            </w:pPr>
          </w:p>
        </w:tc>
        <w:tc>
          <w:tcPr>
            <w:tcW w:w="745" w:type="dxa"/>
            <w:noWrap w:val="0"/>
            <w:vAlign w:val="center"/>
          </w:tcPr>
          <w:p>
            <w:pPr>
              <w:pStyle w:val="3"/>
              <w:spacing w:line="400" w:lineRule="exact"/>
              <w:ind w:firstLine="420"/>
              <w:jc w:val="center"/>
              <w:rPr>
                <w:rFonts w:hint="eastAsia" w:ascii="宋体" w:hAnsi="宋体" w:cs="宋体"/>
                <w:sz w:val="21"/>
                <w:szCs w:val="21"/>
              </w:rPr>
            </w:pPr>
          </w:p>
        </w:tc>
        <w:tc>
          <w:tcPr>
            <w:tcW w:w="840" w:type="dxa"/>
            <w:noWrap w:val="0"/>
            <w:vAlign w:val="center"/>
          </w:tcPr>
          <w:p>
            <w:pPr>
              <w:pStyle w:val="3"/>
              <w:spacing w:line="400" w:lineRule="exact"/>
              <w:ind w:firstLine="420"/>
              <w:jc w:val="center"/>
              <w:rPr>
                <w:rFonts w:hint="eastAsia" w:ascii="宋体" w:hAnsi="宋体" w:cs="宋体"/>
                <w:sz w:val="21"/>
                <w:szCs w:val="21"/>
              </w:rPr>
            </w:pPr>
          </w:p>
        </w:tc>
        <w:tc>
          <w:tcPr>
            <w:tcW w:w="945" w:type="dxa"/>
            <w:noWrap w:val="0"/>
            <w:vAlign w:val="center"/>
          </w:tcPr>
          <w:p>
            <w:pPr>
              <w:pStyle w:val="3"/>
              <w:spacing w:line="400" w:lineRule="exact"/>
              <w:ind w:firstLine="420"/>
              <w:jc w:val="center"/>
              <w:rPr>
                <w:rFonts w:hint="eastAsia" w:ascii="宋体" w:hAnsi="宋体" w:cs="宋体"/>
                <w:sz w:val="21"/>
                <w:szCs w:val="21"/>
              </w:rPr>
            </w:pPr>
          </w:p>
        </w:tc>
        <w:tc>
          <w:tcPr>
            <w:tcW w:w="945" w:type="dxa"/>
            <w:noWrap w:val="0"/>
            <w:vAlign w:val="center"/>
          </w:tcPr>
          <w:p>
            <w:pPr>
              <w:pStyle w:val="3"/>
              <w:spacing w:line="400" w:lineRule="exact"/>
              <w:ind w:firstLine="420"/>
              <w:jc w:val="center"/>
              <w:rPr>
                <w:rFonts w:hint="eastAsia" w:ascii="宋体" w:hAnsi="宋体" w:cs="宋体"/>
                <w:sz w:val="21"/>
                <w:szCs w:val="21"/>
              </w:rPr>
            </w:pPr>
          </w:p>
        </w:tc>
        <w:tc>
          <w:tcPr>
            <w:tcW w:w="945" w:type="dxa"/>
            <w:noWrap w:val="0"/>
            <w:vAlign w:val="center"/>
          </w:tcPr>
          <w:p>
            <w:pPr>
              <w:pStyle w:val="3"/>
              <w:spacing w:line="400" w:lineRule="exact"/>
              <w:ind w:firstLine="420"/>
              <w:jc w:val="center"/>
              <w:rPr>
                <w:rFonts w:hint="eastAsia" w:ascii="宋体" w:hAnsi="宋体" w:cs="宋体"/>
                <w:sz w:val="21"/>
                <w:szCs w:val="21"/>
              </w:rPr>
            </w:pPr>
          </w:p>
        </w:tc>
        <w:tc>
          <w:tcPr>
            <w:tcW w:w="1260" w:type="dxa"/>
            <w:noWrap w:val="0"/>
            <w:vAlign w:val="center"/>
          </w:tcPr>
          <w:p>
            <w:pPr>
              <w:pStyle w:val="3"/>
              <w:spacing w:line="400" w:lineRule="exact"/>
              <w:ind w:firstLine="420"/>
              <w:jc w:val="center"/>
              <w:rPr>
                <w:rFonts w:hint="eastAsia" w:ascii="宋体" w:hAnsi="宋体" w:cs="宋体"/>
                <w:sz w:val="21"/>
                <w:szCs w:val="21"/>
              </w:rPr>
            </w:pPr>
          </w:p>
        </w:tc>
        <w:tc>
          <w:tcPr>
            <w:tcW w:w="1055" w:type="dxa"/>
            <w:noWrap w:val="0"/>
            <w:vAlign w:val="center"/>
          </w:tcPr>
          <w:p>
            <w:pPr>
              <w:pStyle w:val="3"/>
              <w:spacing w:line="400" w:lineRule="exact"/>
              <w:ind w:firstLine="420"/>
              <w:jc w:val="center"/>
              <w:rPr>
                <w:rFonts w:hint="eastAsia" w:ascii="宋体" w:hAnsi="宋体" w:cs="宋体"/>
                <w:sz w:val="21"/>
                <w:szCs w:val="21"/>
              </w:rPr>
            </w:pPr>
          </w:p>
        </w:tc>
        <w:tc>
          <w:tcPr>
            <w:tcW w:w="705" w:type="dxa"/>
            <w:noWrap w:val="0"/>
            <w:vAlign w:val="center"/>
          </w:tcPr>
          <w:p>
            <w:pPr>
              <w:pStyle w:val="3"/>
              <w:spacing w:line="400" w:lineRule="exact"/>
              <w:ind w:firstLine="420"/>
              <w:jc w:val="center"/>
              <w:rPr>
                <w:rFonts w:hint="eastAsia" w:ascii="宋体" w:hAnsi="宋体" w:cs="宋体"/>
                <w:sz w:val="21"/>
                <w:szCs w:val="21"/>
              </w:rPr>
            </w:pPr>
          </w:p>
        </w:tc>
        <w:tc>
          <w:tcPr>
            <w:tcW w:w="915" w:type="dxa"/>
            <w:noWrap w:val="0"/>
            <w:vAlign w:val="center"/>
          </w:tcPr>
          <w:p>
            <w:pPr>
              <w:pStyle w:val="3"/>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3"/>
              <w:spacing w:line="400" w:lineRule="exact"/>
              <w:ind w:firstLine="420"/>
              <w:jc w:val="center"/>
              <w:rPr>
                <w:rFonts w:hint="eastAsia" w:ascii="宋体" w:hAnsi="宋体" w:cs="宋体"/>
                <w:sz w:val="21"/>
                <w:szCs w:val="21"/>
              </w:rPr>
            </w:pPr>
          </w:p>
        </w:tc>
        <w:tc>
          <w:tcPr>
            <w:tcW w:w="1244" w:type="dxa"/>
            <w:noWrap w:val="0"/>
            <w:vAlign w:val="center"/>
          </w:tcPr>
          <w:p>
            <w:pPr>
              <w:pStyle w:val="3"/>
              <w:spacing w:line="400" w:lineRule="exact"/>
              <w:ind w:firstLine="420"/>
              <w:jc w:val="center"/>
              <w:rPr>
                <w:rFonts w:hint="eastAsia" w:ascii="宋体" w:hAnsi="宋体" w:cs="宋体"/>
                <w:sz w:val="21"/>
                <w:szCs w:val="21"/>
              </w:rPr>
            </w:pPr>
          </w:p>
        </w:tc>
        <w:tc>
          <w:tcPr>
            <w:tcW w:w="1014" w:type="dxa"/>
            <w:noWrap w:val="0"/>
            <w:vAlign w:val="center"/>
          </w:tcPr>
          <w:p>
            <w:pPr>
              <w:pStyle w:val="3"/>
              <w:spacing w:line="400" w:lineRule="exact"/>
              <w:ind w:firstLine="420"/>
              <w:jc w:val="center"/>
              <w:rPr>
                <w:rFonts w:hint="eastAsia" w:ascii="宋体" w:hAnsi="宋体" w:cs="宋体"/>
                <w:sz w:val="21"/>
                <w:szCs w:val="21"/>
              </w:rPr>
            </w:pPr>
          </w:p>
        </w:tc>
        <w:tc>
          <w:tcPr>
            <w:tcW w:w="758" w:type="dxa"/>
            <w:noWrap w:val="0"/>
            <w:vAlign w:val="center"/>
          </w:tcPr>
          <w:p>
            <w:pPr>
              <w:pStyle w:val="3"/>
              <w:spacing w:line="400" w:lineRule="exact"/>
              <w:ind w:firstLine="420"/>
              <w:jc w:val="center"/>
              <w:rPr>
                <w:rFonts w:hint="eastAsia" w:ascii="宋体" w:hAnsi="宋体" w:cs="宋体"/>
                <w:sz w:val="21"/>
                <w:szCs w:val="21"/>
              </w:rPr>
            </w:pPr>
          </w:p>
        </w:tc>
        <w:tc>
          <w:tcPr>
            <w:tcW w:w="554" w:type="dxa"/>
            <w:noWrap w:val="0"/>
            <w:vAlign w:val="center"/>
          </w:tcPr>
          <w:p>
            <w:pPr>
              <w:pStyle w:val="3"/>
              <w:spacing w:line="400" w:lineRule="exact"/>
              <w:ind w:firstLine="420"/>
              <w:jc w:val="center"/>
              <w:rPr>
                <w:rFonts w:hint="eastAsia" w:ascii="宋体" w:hAnsi="宋体" w:cs="宋体"/>
                <w:sz w:val="21"/>
                <w:szCs w:val="21"/>
              </w:rPr>
            </w:pPr>
          </w:p>
        </w:tc>
        <w:tc>
          <w:tcPr>
            <w:tcW w:w="1218" w:type="dxa"/>
            <w:noWrap w:val="0"/>
            <w:vAlign w:val="center"/>
          </w:tcPr>
          <w:p>
            <w:pPr>
              <w:pStyle w:val="3"/>
              <w:spacing w:line="400" w:lineRule="exact"/>
              <w:ind w:firstLine="420"/>
              <w:jc w:val="center"/>
              <w:rPr>
                <w:rFonts w:hint="eastAsia" w:ascii="宋体" w:hAnsi="宋体" w:cs="宋体"/>
                <w:sz w:val="21"/>
                <w:szCs w:val="21"/>
              </w:rPr>
            </w:pPr>
          </w:p>
        </w:tc>
        <w:tc>
          <w:tcPr>
            <w:tcW w:w="977" w:type="dxa"/>
            <w:noWrap w:val="0"/>
            <w:vAlign w:val="center"/>
          </w:tcPr>
          <w:p>
            <w:pPr>
              <w:pStyle w:val="3"/>
              <w:spacing w:line="400" w:lineRule="exact"/>
              <w:ind w:firstLine="420"/>
              <w:jc w:val="center"/>
              <w:rPr>
                <w:rFonts w:hint="eastAsia" w:ascii="宋体" w:hAnsi="宋体" w:cs="宋体"/>
                <w:sz w:val="21"/>
                <w:szCs w:val="21"/>
              </w:rPr>
            </w:pPr>
          </w:p>
        </w:tc>
        <w:tc>
          <w:tcPr>
            <w:tcW w:w="745" w:type="dxa"/>
            <w:noWrap w:val="0"/>
            <w:vAlign w:val="center"/>
          </w:tcPr>
          <w:p>
            <w:pPr>
              <w:pStyle w:val="3"/>
              <w:spacing w:line="400" w:lineRule="exact"/>
              <w:ind w:firstLine="420"/>
              <w:jc w:val="center"/>
              <w:rPr>
                <w:rFonts w:hint="eastAsia" w:ascii="宋体" w:hAnsi="宋体" w:cs="宋体"/>
                <w:sz w:val="21"/>
                <w:szCs w:val="21"/>
              </w:rPr>
            </w:pPr>
          </w:p>
        </w:tc>
        <w:tc>
          <w:tcPr>
            <w:tcW w:w="840" w:type="dxa"/>
            <w:noWrap w:val="0"/>
            <w:vAlign w:val="center"/>
          </w:tcPr>
          <w:p>
            <w:pPr>
              <w:pStyle w:val="3"/>
              <w:spacing w:line="400" w:lineRule="exact"/>
              <w:ind w:firstLine="420"/>
              <w:jc w:val="center"/>
              <w:rPr>
                <w:rFonts w:hint="eastAsia" w:ascii="宋体" w:hAnsi="宋体" w:cs="宋体"/>
                <w:sz w:val="21"/>
                <w:szCs w:val="21"/>
              </w:rPr>
            </w:pPr>
          </w:p>
        </w:tc>
        <w:tc>
          <w:tcPr>
            <w:tcW w:w="945" w:type="dxa"/>
            <w:noWrap w:val="0"/>
            <w:vAlign w:val="center"/>
          </w:tcPr>
          <w:p>
            <w:pPr>
              <w:pStyle w:val="3"/>
              <w:spacing w:line="400" w:lineRule="exact"/>
              <w:ind w:firstLine="420"/>
              <w:jc w:val="center"/>
              <w:rPr>
                <w:rFonts w:hint="eastAsia" w:ascii="宋体" w:hAnsi="宋体" w:cs="宋体"/>
                <w:sz w:val="21"/>
                <w:szCs w:val="21"/>
              </w:rPr>
            </w:pPr>
          </w:p>
        </w:tc>
        <w:tc>
          <w:tcPr>
            <w:tcW w:w="945" w:type="dxa"/>
            <w:noWrap w:val="0"/>
            <w:vAlign w:val="center"/>
          </w:tcPr>
          <w:p>
            <w:pPr>
              <w:pStyle w:val="3"/>
              <w:spacing w:line="400" w:lineRule="exact"/>
              <w:ind w:firstLine="420"/>
              <w:jc w:val="center"/>
              <w:rPr>
                <w:rFonts w:hint="eastAsia" w:ascii="宋体" w:hAnsi="宋体" w:cs="宋体"/>
                <w:sz w:val="21"/>
                <w:szCs w:val="21"/>
              </w:rPr>
            </w:pPr>
          </w:p>
        </w:tc>
        <w:tc>
          <w:tcPr>
            <w:tcW w:w="945" w:type="dxa"/>
            <w:noWrap w:val="0"/>
            <w:vAlign w:val="center"/>
          </w:tcPr>
          <w:p>
            <w:pPr>
              <w:pStyle w:val="3"/>
              <w:spacing w:line="400" w:lineRule="exact"/>
              <w:ind w:firstLine="420"/>
              <w:jc w:val="center"/>
              <w:rPr>
                <w:rFonts w:hint="eastAsia" w:ascii="宋体" w:hAnsi="宋体" w:cs="宋体"/>
                <w:sz w:val="21"/>
                <w:szCs w:val="21"/>
              </w:rPr>
            </w:pPr>
          </w:p>
        </w:tc>
        <w:tc>
          <w:tcPr>
            <w:tcW w:w="1260" w:type="dxa"/>
            <w:noWrap w:val="0"/>
            <w:vAlign w:val="center"/>
          </w:tcPr>
          <w:p>
            <w:pPr>
              <w:pStyle w:val="3"/>
              <w:spacing w:line="400" w:lineRule="exact"/>
              <w:ind w:firstLine="420"/>
              <w:jc w:val="center"/>
              <w:rPr>
                <w:rFonts w:hint="eastAsia" w:ascii="宋体" w:hAnsi="宋体" w:cs="宋体"/>
                <w:sz w:val="21"/>
                <w:szCs w:val="21"/>
              </w:rPr>
            </w:pPr>
          </w:p>
        </w:tc>
        <w:tc>
          <w:tcPr>
            <w:tcW w:w="1055" w:type="dxa"/>
            <w:noWrap w:val="0"/>
            <w:vAlign w:val="center"/>
          </w:tcPr>
          <w:p>
            <w:pPr>
              <w:pStyle w:val="3"/>
              <w:spacing w:line="400" w:lineRule="exact"/>
              <w:ind w:firstLine="420"/>
              <w:jc w:val="center"/>
              <w:rPr>
                <w:rFonts w:hint="eastAsia" w:ascii="宋体" w:hAnsi="宋体" w:cs="宋体"/>
                <w:sz w:val="21"/>
                <w:szCs w:val="21"/>
              </w:rPr>
            </w:pPr>
          </w:p>
        </w:tc>
        <w:tc>
          <w:tcPr>
            <w:tcW w:w="705" w:type="dxa"/>
            <w:noWrap w:val="0"/>
            <w:vAlign w:val="center"/>
          </w:tcPr>
          <w:p>
            <w:pPr>
              <w:pStyle w:val="3"/>
              <w:spacing w:line="400" w:lineRule="exact"/>
              <w:ind w:firstLine="420"/>
              <w:jc w:val="center"/>
              <w:rPr>
                <w:rFonts w:hint="eastAsia" w:ascii="宋体" w:hAnsi="宋体" w:cs="宋体"/>
                <w:sz w:val="21"/>
                <w:szCs w:val="21"/>
              </w:rPr>
            </w:pPr>
          </w:p>
        </w:tc>
        <w:tc>
          <w:tcPr>
            <w:tcW w:w="915" w:type="dxa"/>
            <w:noWrap w:val="0"/>
            <w:vAlign w:val="center"/>
          </w:tcPr>
          <w:p>
            <w:pPr>
              <w:pStyle w:val="3"/>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3"/>
              <w:spacing w:line="400" w:lineRule="exact"/>
              <w:ind w:firstLine="420"/>
              <w:rPr>
                <w:rFonts w:hint="eastAsia" w:ascii="宋体" w:hAnsi="宋体" w:cs="宋体"/>
                <w:sz w:val="21"/>
                <w:szCs w:val="21"/>
              </w:rPr>
            </w:pPr>
          </w:p>
        </w:tc>
        <w:tc>
          <w:tcPr>
            <w:tcW w:w="1244" w:type="dxa"/>
            <w:noWrap w:val="0"/>
            <w:vAlign w:val="center"/>
          </w:tcPr>
          <w:p>
            <w:pPr>
              <w:pStyle w:val="3"/>
              <w:spacing w:line="400" w:lineRule="exact"/>
              <w:ind w:firstLine="420"/>
              <w:rPr>
                <w:rFonts w:hint="eastAsia" w:ascii="宋体" w:hAnsi="宋体" w:cs="宋体"/>
                <w:sz w:val="21"/>
                <w:szCs w:val="21"/>
              </w:rPr>
            </w:pPr>
          </w:p>
        </w:tc>
        <w:tc>
          <w:tcPr>
            <w:tcW w:w="1014" w:type="dxa"/>
            <w:noWrap w:val="0"/>
            <w:vAlign w:val="center"/>
          </w:tcPr>
          <w:p>
            <w:pPr>
              <w:pStyle w:val="3"/>
              <w:spacing w:line="400" w:lineRule="exact"/>
              <w:ind w:firstLine="420"/>
              <w:rPr>
                <w:rFonts w:hint="eastAsia" w:ascii="宋体" w:hAnsi="宋体" w:cs="宋体"/>
                <w:sz w:val="21"/>
                <w:szCs w:val="21"/>
              </w:rPr>
            </w:pPr>
          </w:p>
        </w:tc>
        <w:tc>
          <w:tcPr>
            <w:tcW w:w="758" w:type="dxa"/>
            <w:noWrap w:val="0"/>
            <w:vAlign w:val="center"/>
          </w:tcPr>
          <w:p>
            <w:pPr>
              <w:pStyle w:val="3"/>
              <w:spacing w:line="400" w:lineRule="exact"/>
              <w:ind w:firstLine="420"/>
              <w:rPr>
                <w:rFonts w:hint="eastAsia" w:ascii="宋体" w:hAnsi="宋体" w:cs="宋体"/>
                <w:sz w:val="21"/>
                <w:szCs w:val="21"/>
              </w:rPr>
            </w:pPr>
          </w:p>
        </w:tc>
        <w:tc>
          <w:tcPr>
            <w:tcW w:w="554" w:type="dxa"/>
            <w:noWrap w:val="0"/>
            <w:vAlign w:val="center"/>
          </w:tcPr>
          <w:p>
            <w:pPr>
              <w:pStyle w:val="3"/>
              <w:spacing w:line="400" w:lineRule="exact"/>
              <w:ind w:firstLine="420"/>
              <w:rPr>
                <w:rFonts w:hint="eastAsia" w:ascii="宋体" w:hAnsi="宋体" w:cs="宋体"/>
                <w:sz w:val="21"/>
                <w:szCs w:val="21"/>
              </w:rPr>
            </w:pPr>
          </w:p>
        </w:tc>
        <w:tc>
          <w:tcPr>
            <w:tcW w:w="1218" w:type="dxa"/>
            <w:noWrap w:val="0"/>
            <w:vAlign w:val="center"/>
          </w:tcPr>
          <w:p>
            <w:pPr>
              <w:pStyle w:val="3"/>
              <w:spacing w:line="400" w:lineRule="exact"/>
              <w:ind w:firstLine="420"/>
              <w:rPr>
                <w:rFonts w:hint="eastAsia" w:ascii="宋体" w:hAnsi="宋体" w:cs="宋体"/>
                <w:sz w:val="21"/>
                <w:szCs w:val="21"/>
              </w:rPr>
            </w:pPr>
          </w:p>
        </w:tc>
        <w:tc>
          <w:tcPr>
            <w:tcW w:w="977" w:type="dxa"/>
            <w:noWrap w:val="0"/>
            <w:vAlign w:val="center"/>
          </w:tcPr>
          <w:p>
            <w:pPr>
              <w:pStyle w:val="3"/>
              <w:spacing w:line="400" w:lineRule="exact"/>
              <w:ind w:firstLine="420"/>
              <w:rPr>
                <w:rFonts w:hint="eastAsia" w:ascii="宋体" w:hAnsi="宋体" w:cs="宋体"/>
                <w:sz w:val="21"/>
                <w:szCs w:val="21"/>
              </w:rPr>
            </w:pPr>
          </w:p>
        </w:tc>
        <w:tc>
          <w:tcPr>
            <w:tcW w:w="745" w:type="dxa"/>
            <w:noWrap w:val="0"/>
            <w:vAlign w:val="center"/>
          </w:tcPr>
          <w:p>
            <w:pPr>
              <w:pStyle w:val="3"/>
              <w:spacing w:line="400" w:lineRule="exact"/>
              <w:ind w:firstLine="420"/>
              <w:rPr>
                <w:rFonts w:hint="eastAsia" w:ascii="宋体" w:hAnsi="宋体" w:cs="宋体"/>
                <w:sz w:val="21"/>
                <w:szCs w:val="21"/>
              </w:rPr>
            </w:pPr>
          </w:p>
        </w:tc>
        <w:tc>
          <w:tcPr>
            <w:tcW w:w="840" w:type="dxa"/>
            <w:noWrap w:val="0"/>
            <w:vAlign w:val="center"/>
          </w:tcPr>
          <w:p>
            <w:pPr>
              <w:pStyle w:val="3"/>
              <w:spacing w:line="400" w:lineRule="exact"/>
              <w:ind w:firstLine="420"/>
              <w:rPr>
                <w:rFonts w:hint="eastAsia" w:ascii="宋体" w:hAnsi="宋体" w:cs="宋体"/>
                <w:sz w:val="21"/>
                <w:szCs w:val="21"/>
              </w:rPr>
            </w:pPr>
          </w:p>
        </w:tc>
        <w:tc>
          <w:tcPr>
            <w:tcW w:w="945" w:type="dxa"/>
            <w:noWrap w:val="0"/>
            <w:vAlign w:val="center"/>
          </w:tcPr>
          <w:p>
            <w:pPr>
              <w:pStyle w:val="3"/>
              <w:spacing w:line="400" w:lineRule="exact"/>
              <w:ind w:firstLine="420"/>
              <w:rPr>
                <w:rFonts w:hint="eastAsia" w:ascii="宋体" w:hAnsi="宋体" w:cs="宋体"/>
                <w:sz w:val="21"/>
                <w:szCs w:val="21"/>
              </w:rPr>
            </w:pPr>
          </w:p>
        </w:tc>
        <w:tc>
          <w:tcPr>
            <w:tcW w:w="945" w:type="dxa"/>
            <w:noWrap w:val="0"/>
            <w:vAlign w:val="center"/>
          </w:tcPr>
          <w:p>
            <w:pPr>
              <w:pStyle w:val="3"/>
              <w:spacing w:line="400" w:lineRule="exact"/>
              <w:ind w:firstLine="420"/>
              <w:rPr>
                <w:rFonts w:hint="eastAsia" w:ascii="宋体" w:hAnsi="宋体" w:cs="宋体"/>
                <w:sz w:val="21"/>
                <w:szCs w:val="21"/>
              </w:rPr>
            </w:pPr>
          </w:p>
        </w:tc>
        <w:tc>
          <w:tcPr>
            <w:tcW w:w="945" w:type="dxa"/>
            <w:noWrap w:val="0"/>
            <w:vAlign w:val="center"/>
          </w:tcPr>
          <w:p>
            <w:pPr>
              <w:pStyle w:val="3"/>
              <w:spacing w:line="400" w:lineRule="exact"/>
              <w:ind w:firstLine="420"/>
              <w:rPr>
                <w:rFonts w:hint="eastAsia" w:ascii="宋体" w:hAnsi="宋体" w:cs="宋体"/>
                <w:sz w:val="21"/>
                <w:szCs w:val="21"/>
              </w:rPr>
            </w:pPr>
          </w:p>
        </w:tc>
        <w:tc>
          <w:tcPr>
            <w:tcW w:w="1260" w:type="dxa"/>
            <w:noWrap w:val="0"/>
            <w:vAlign w:val="center"/>
          </w:tcPr>
          <w:p>
            <w:pPr>
              <w:pStyle w:val="3"/>
              <w:spacing w:line="400" w:lineRule="exact"/>
              <w:ind w:firstLine="420"/>
              <w:rPr>
                <w:rFonts w:hint="eastAsia" w:ascii="宋体" w:hAnsi="宋体" w:cs="宋体"/>
                <w:sz w:val="21"/>
                <w:szCs w:val="21"/>
              </w:rPr>
            </w:pPr>
          </w:p>
        </w:tc>
        <w:tc>
          <w:tcPr>
            <w:tcW w:w="1055" w:type="dxa"/>
            <w:noWrap w:val="0"/>
            <w:vAlign w:val="center"/>
          </w:tcPr>
          <w:p>
            <w:pPr>
              <w:pStyle w:val="3"/>
              <w:spacing w:line="400" w:lineRule="exact"/>
              <w:ind w:firstLine="420"/>
              <w:rPr>
                <w:rFonts w:hint="eastAsia" w:ascii="宋体" w:hAnsi="宋体" w:cs="宋体"/>
                <w:sz w:val="21"/>
                <w:szCs w:val="21"/>
              </w:rPr>
            </w:pPr>
          </w:p>
        </w:tc>
        <w:tc>
          <w:tcPr>
            <w:tcW w:w="705" w:type="dxa"/>
            <w:noWrap w:val="0"/>
            <w:vAlign w:val="center"/>
          </w:tcPr>
          <w:p>
            <w:pPr>
              <w:pStyle w:val="3"/>
              <w:spacing w:line="400" w:lineRule="exact"/>
              <w:ind w:firstLine="420"/>
              <w:rPr>
                <w:rFonts w:hint="eastAsia" w:ascii="宋体" w:hAnsi="宋体" w:cs="宋体"/>
                <w:sz w:val="21"/>
                <w:szCs w:val="21"/>
              </w:rPr>
            </w:pPr>
          </w:p>
        </w:tc>
        <w:tc>
          <w:tcPr>
            <w:tcW w:w="915" w:type="dxa"/>
            <w:noWrap w:val="0"/>
            <w:vAlign w:val="center"/>
          </w:tcPr>
          <w:p>
            <w:pPr>
              <w:pStyle w:val="3"/>
              <w:spacing w:line="400" w:lineRule="exact"/>
              <w:ind w:firstLine="42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14648" w:type="dxa"/>
            <w:gridSpan w:val="16"/>
            <w:noWrap w:val="0"/>
            <w:vAlign w:val="center"/>
          </w:tcPr>
          <w:p>
            <w:pPr>
              <w:pStyle w:val="3"/>
              <w:spacing w:line="400" w:lineRule="exact"/>
              <w:ind w:firstLine="420"/>
              <w:rPr>
                <w:rFonts w:hint="eastAsia" w:ascii="宋体" w:hAnsi="宋体" w:cs="宋体"/>
                <w:sz w:val="21"/>
                <w:szCs w:val="21"/>
              </w:rPr>
            </w:pPr>
            <w:r>
              <w:rPr>
                <w:rFonts w:hint="eastAsia" w:ascii="宋体" w:hAnsi="宋体" w:cs="宋体"/>
                <w:sz w:val="21"/>
                <w:szCs w:val="21"/>
              </w:rPr>
              <w:t>全部投标货物总金额：</w:t>
            </w:r>
          </w:p>
        </w:tc>
      </w:tr>
    </w:tbl>
    <w:p>
      <w:pPr>
        <w:pStyle w:val="3"/>
        <w:spacing w:line="400" w:lineRule="exact"/>
        <w:ind w:firstLine="420"/>
        <w:rPr>
          <w:rFonts w:hint="eastAsia" w:ascii="宋体" w:hAnsi="宋体" w:cs="宋体"/>
          <w:sz w:val="21"/>
          <w:szCs w:val="21"/>
        </w:rPr>
      </w:pPr>
      <w:r>
        <w:rPr>
          <w:rFonts w:hint="eastAsia" w:ascii="宋体" w:hAnsi="宋体" w:cs="宋体"/>
          <w:sz w:val="21"/>
          <w:szCs w:val="21"/>
        </w:rPr>
        <w:t>说明：1、项7＝项8×项4</w:t>
      </w:r>
    </w:p>
    <w:p>
      <w:pPr>
        <w:pStyle w:val="3"/>
        <w:spacing w:line="400" w:lineRule="exact"/>
        <w:ind w:firstLine="420"/>
        <w:rPr>
          <w:rFonts w:hint="eastAsia" w:ascii="宋体" w:hAnsi="宋体" w:cs="宋体"/>
          <w:sz w:val="21"/>
          <w:szCs w:val="21"/>
        </w:rPr>
      </w:pPr>
      <w:r>
        <w:rPr>
          <w:rFonts w:hint="eastAsia" w:ascii="宋体" w:hAnsi="宋体" w:cs="宋体"/>
          <w:sz w:val="21"/>
          <w:szCs w:val="21"/>
        </w:rPr>
        <w:t xml:space="preserve">      2、项6＝项7+项9+项10+项11+项12+项13                                      投标人单位（盖章）：</w:t>
      </w:r>
    </w:p>
    <w:p>
      <w:pPr>
        <w:pStyle w:val="3"/>
        <w:spacing w:line="400" w:lineRule="exact"/>
        <w:ind w:firstLine="420"/>
        <w:rPr>
          <w:rFonts w:hint="eastAsia" w:ascii="宋体" w:hAnsi="宋体" w:cs="宋体"/>
          <w:sz w:val="21"/>
          <w:szCs w:val="21"/>
        </w:rPr>
      </w:pPr>
      <w:r>
        <w:rPr>
          <w:rFonts w:hint="eastAsia" w:ascii="宋体" w:hAnsi="宋体" w:cs="宋体"/>
          <w:sz w:val="21"/>
          <w:szCs w:val="21"/>
        </w:rPr>
        <w:t xml:space="preserve">      3、除填写本表外，投标方还应提供以下附件：</w:t>
      </w:r>
    </w:p>
    <w:p>
      <w:pPr>
        <w:pStyle w:val="3"/>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 xml:space="preserve">                                                                                投标人代表（签字）：</w:t>
      </w:r>
    </w:p>
    <w:p>
      <w:pPr>
        <w:pStyle w:val="3"/>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rPr>
        <w:t xml:space="preserve">                                                          </w:t>
      </w:r>
      <w:r>
        <w:rPr>
          <w:rFonts w:hint="eastAsia" w:ascii="宋体" w:hAnsi="宋体" w:cs="宋体"/>
          <w:sz w:val="21"/>
          <w:szCs w:val="21"/>
        </w:rPr>
        <w:t>日             期：</w:t>
      </w:r>
    </w:p>
    <w:p>
      <w:pPr>
        <w:jc w:val="right"/>
        <w:rPr>
          <w:rFonts w:hint="eastAsia" w:ascii="宋体" w:hAnsi="宋体" w:eastAsia="宋体" w:cs="宋体"/>
          <w:szCs w:val="21"/>
        </w:rPr>
      </w:pPr>
    </w:p>
    <w:p>
      <w:pPr>
        <w:spacing w:line="360" w:lineRule="auto"/>
        <w:jc w:val="center"/>
        <w:rPr>
          <w:rFonts w:hint="eastAsia" w:ascii="宋体" w:hAnsi="宋体" w:eastAsia="宋体" w:cs="宋体"/>
          <w:szCs w:val="21"/>
        </w:rPr>
        <w:sectPr>
          <w:pgSz w:w="16838" w:h="11906" w:orient="landscape"/>
          <w:pgMar w:top="1134" w:right="1474" w:bottom="1134" w:left="1474" w:header="1134" w:footer="1134" w:gutter="0"/>
          <w:cols w:space="720" w:num="1"/>
          <w:docGrid w:linePitch="312" w:charSpace="0"/>
        </w:sectPr>
      </w:pPr>
    </w:p>
    <w:p>
      <w:pPr>
        <w:pStyle w:val="3"/>
        <w:ind w:firstLine="2249" w:firstLineChars="800"/>
        <w:rPr>
          <w:rFonts w:hint="eastAsia" w:ascii="宋体" w:hAnsi="宋体" w:cs="宋体"/>
          <w:b/>
        </w:rPr>
      </w:pPr>
      <w:r>
        <w:rPr>
          <w:rFonts w:hint="eastAsia" w:ascii="宋体" w:hAnsi="宋体" w:cs="宋体"/>
          <w:b/>
        </w:rPr>
        <w:t>（3.1）备品、备件清单及价目表</w:t>
      </w:r>
    </w:p>
    <w:tbl>
      <w:tblPr>
        <w:tblStyle w:val="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8"/>
        <w:gridCol w:w="840"/>
        <w:gridCol w:w="840"/>
        <w:gridCol w:w="960"/>
        <w:gridCol w:w="2460"/>
        <w:gridCol w:w="2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35" w:hRule="atLeast"/>
        </w:trPr>
        <w:tc>
          <w:tcPr>
            <w:tcW w:w="868" w:type="dxa"/>
            <w:tcBorders>
              <w:top w:val="single" w:color="auto" w:sz="6" w:space="0"/>
              <w:left w:val="single" w:color="auto" w:sz="6" w:space="0"/>
              <w:bottom w:val="nil"/>
              <w:right w:val="nil"/>
            </w:tcBorders>
            <w:noWrap w:val="0"/>
            <w:vAlign w:val="center"/>
          </w:tcPr>
          <w:p>
            <w:pPr>
              <w:spacing w:before="240"/>
              <w:jc w:val="center"/>
              <w:rPr>
                <w:rFonts w:hint="eastAsia" w:ascii="宋体" w:hAnsi="宋体" w:eastAsia="宋体" w:cs="宋体"/>
              </w:rPr>
            </w:pPr>
            <w:r>
              <w:rPr>
                <w:rFonts w:hint="eastAsia" w:ascii="宋体" w:hAnsi="宋体" w:eastAsia="宋体" w:cs="宋体"/>
              </w:rPr>
              <w:t>序号</w:t>
            </w:r>
          </w:p>
        </w:tc>
        <w:tc>
          <w:tcPr>
            <w:tcW w:w="840" w:type="dxa"/>
            <w:tcBorders>
              <w:top w:val="single" w:color="auto" w:sz="6" w:space="0"/>
              <w:left w:val="single" w:color="auto" w:sz="6" w:space="0"/>
              <w:bottom w:val="nil"/>
              <w:right w:val="nil"/>
            </w:tcBorders>
            <w:noWrap w:val="0"/>
            <w:vAlign w:val="center"/>
          </w:tcPr>
          <w:p>
            <w:pPr>
              <w:spacing w:before="240"/>
              <w:jc w:val="center"/>
              <w:rPr>
                <w:rFonts w:hint="eastAsia" w:ascii="宋体" w:hAnsi="宋体" w:eastAsia="宋体" w:cs="宋体"/>
              </w:rPr>
            </w:pPr>
            <w:r>
              <w:rPr>
                <w:rFonts w:hint="eastAsia" w:ascii="宋体" w:hAnsi="宋体" w:eastAsia="宋体" w:cs="宋体"/>
              </w:rPr>
              <w:t>名称</w:t>
            </w:r>
          </w:p>
        </w:tc>
        <w:tc>
          <w:tcPr>
            <w:tcW w:w="840" w:type="dxa"/>
            <w:tcBorders>
              <w:top w:val="single" w:color="auto" w:sz="6" w:space="0"/>
              <w:left w:val="single" w:color="auto" w:sz="6" w:space="0"/>
              <w:bottom w:val="nil"/>
              <w:right w:val="nil"/>
            </w:tcBorders>
            <w:noWrap w:val="0"/>
            <w:vAlign w:val="center"/>
          </w:tcPr>
          <w:p>
            <w:pPr>
              <w:spacing w:before="240"/>
              <w:jc w:val="center"/>
              <w:rPr>
                <w:rFonts w:hint="eastAsia" w:ascii="宋体" w:hAnsi="宋体" w:eastAsia="宋体" w:cs="宋体"/>
              </w:rPr>
            </w:pPr>
            <w:r>
              <w:rPr>
                <w:rFonts w:hint="eastAsia" w:ascii="宋体" w:hAnsi="宋体" w:eastAsia="宋体" w:cs="宋体"/>
              </w:rPr>
              <w:t>型号</w:t>
            </w:r>
          </w:p>
        </w:tc>
        <w:tc>
          <w:tcPr>
            <w:tcW w:w="960" w:type="dxa"/>
            <w:tcBorders>
              <w:top w:val="single" w:color="auto" w:sz="6" w:space="0"/>
              <w:left w:val="single" w:color="auto" w:sz="6" w:space="0"/>
              <w:bottom w:val="nil"/>
              <w:right w:val="single" w:color="auto" w:sz="6" w:space="0"/>
            </w:tcBorders>
            <w:noWrap w:val="0"/>
            <w:vAlign w:val="center"/>
          </w:tcPr>
          <w:p>
            <w:pPr>
              <w:spacing w:before="240"/>
              <w:jc w:val="center"/>
              <w:rPr>
                <w:rFonts w:hint="eastAsia" w:ascii="宋体" w:hAnsi="宋体" w:eastAsia="宋体" w:cs="宋体"/>
              </w:rPr>
            </w:pPr>
            <w:r>
              <w:rPr>
                <w:rFonts w:hint="eastAsia" w:ascii="宋体" w:hAnsi="宋体" w:eastAsia="宋体" w:cs="宋体"/>
              </w:rPr>
              <w:t>数量</w:t>
            </w:r>
          </w:p>
        </w:tc>
        <w:tc>
          <w:tcPr>
            <w:tcW w:w="2460" w:type="dxa"/>
            <w:tcBorders>
              <w:left w:val="nil"/>
            </w:tcBorders>
            <w:noWrap w:val="0"/>
            <w:vAlign w:val="center"/>
          </w:tcPr>
          <w:p>
            <w:pPr>
              <w:spacing w:before="240" w:line="240" w:lineRule="exact"/>
              <w:jc w:val="center"/>
              <w:rPr>
                <w:rFonts w:hint="eastAsia" w:ascii="宋体" w:hAnsi="宋体" w:eastAsia="宋体" w:cs="宋体"/>
              </w:rPr>
            </w:pPr>
            <w:r>
              <w:rPr>
                <w:rFonts w:hint="eastAsia" w:ascii="宋体" w:hAnsi="宋体" w:eastAsia="宋体" w:cs="宋体"/>
              </w:rPr>
              <w:t>单   价</w:t>
            </w:r>
          </w:p>
          <w:p>
            <w:pPr>
              <w:spacing w:before="240" w:line="240" w:lineRule="exact"/>
              <w:jc w:val="center"/>
              <w:rPr>
                <w:rFonts w:hint="eastAsia" w:ascii="宋体" w:hAnsi="宋体" w:eastAsia="宋体" w:cs="宋体"/>
              </w:rPr>
            </w:pPr>
            <w:r>
              <w:rPr>
                <w:rFonts w:hint="eastAsia" w:ascii="宋体" w:hAnsi="宋体" w:eastAsia="宋体" w:cs="宋体"/>
              </w:rPr>
              <w:t>（到工地价）</w:t>
            </w:r>
          </w:p>
        </w:tc>
        <w:tc>
          <w:tcPr>
            <w:tcW w:w="2670" w:type="dxa"/>
            <w:noWrap w:val="0"/>
            <w:vAlign w:val="center"/>
          </w:tcPr>
          <w:p>
            <w:pPr>
              <w:spacing w:before="240" w:line="240" w:lineRule="exact"/>
              <w:jc w:val="center"/>
              <w:rPr>
                <w:rFonts w:hint="eastAsia" w:ascii="宋体" w:hAnsi="宋体" w:eastAsia="宋体" w:cs="宋体"/>
              </w:rPr>
            </w:pPr>
            <w:r>
              <w:rPr>
                <w:rFonts w:hint="eastAsia" w:ascii="宋体" w:hAnsi="宋体" w:eastAsia="宋体" w:cs="宋体"/>
              </w:rPr>
              <w:t>总   价</w:t>
            </w:r>
          </w:p>
          <w:p>
            <w:pPr>
              <w:spacing w:before="240" w:line="240" w:lineRule="exact"/>
              <w:jc w:val="center"/>
              <w:rPr>
                <w:rFonts w:hint="eastAsia" w:ascii="宋体" w:hAnsi="宋体" w:eastAsia="宋体" w:cs="宋体"/>
              </w:rPr>
            </w:pPr>
            <w:r>
              <w:rPr>
                <w:rFonts w:hint="eastAsia" w:ascii="宋体" w:hAnsi="宋体" w:eastAsia="宋体" w:cs="宋体"/>
              </w:rPr>
              <w:t>（到工地价）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555" w:hRule="atLeast"/>
        </w:trPr>
        <w:tc>
          <w:tcPr>
            <w:tcW w:w="868" w:type="dxa"/>
            <w:tcBorders>
              <w:top w:val="single" w:color="auto" w:sz="6" w:space="0"/>
              <w:left w:val="single" w:color="auto" w:sz="6" w:space="0"/>
              <w:bottom w:val="single" w:color="auto" w:sz="6" w:space="0"/>
              <w:right w:val="nil"/>
            </w:tcBorders>
            <w:noWrap w:val="0"/>
            <w:vAlign w:val="top"/>
          </w:tcPr>
          <w:p>
            <w:pPr>
              <w:spacing w:before="240"/>
              <w:jc w:val="center"/>
              <w:rPr>
                <w:rFonts w:hint="eastAsia" w:ascii="宋体" w:hAnsi="宋体" w:eastAsia="宋体" w:cs="宋体"/>
              </w:rPr>
            </w:pPr>
          </w:p>
        </w:tc>
        <w:tc>
          <w:tcPr>
            <w:tcW w:w="840" w:type="dxa"/>
            <w:tcBorders>
              <w:top w:val="single" w:color="auto" w:sz="6" w:space="0"/>
              <w:left w:val="single" w:color="auto" w:sz="6" w:space="0"/>
              <w:bottom w:val="single" w:color="auto" w:sz="6" w:space="0"/>
              <w:right w:val="nil"/>
            </w:tcBorders>
            <w:noWrap w:val="0"/>
            <w:vAlign w:val="top"/>
          </w:tcPr>
          <w:p>
            <w:pPr>
              <w:spacing w:before="240"/>
              <w:jc w:val="center"/>
              <w:rPr>
                <w:rFonts w:hint="eastAsia" w:ascii="宋体" w:hAnsi="宋体" w:eastAsia="宋体" w:cs="宋体"/>
              </w:rPr>
            </w:pPr>
          </w:p>
        </w:tc>
        <w:tc>
          <w:tcPr>
            <w:tcW w:w="840" w:type="dxa"/>
            <w:tcBorders>
              <w:top w:val="single" w:color="auto" w:sz="6" w:space="0"/>
              <w:left w:val="single" w:color="auto" w:sz="6" w:space="0"/>
              <w:bottom w:val="single" w:color="auto" w:sz="6" w:space="0"/>
              <w:right w:val="nil"/>
            </w:tcBorders>
            <w:noWrap w:val="0"/>
            <w:vAlign w:val="top"/>
          </w:tcPr>
          <w:p>
            <w:pPr>
              <w:spacing w:before="240"/>
              <w:jc w:val="center"/>
              <w:rPr>
                <w:rFonts w:hint="eastAsia" w:ascii="宋体" w:hAnsi="宋体" w:eastAsia="宋体" w:cs="宋体"/>
              </w:rPr>
            </w:pPr>
          </w:p>
        </w:tc>
        <w:tc>
          <w:tcPr>
            <w:tcW w:w="960" w:type="dxa"/>
            <w:tcBorders>
              <w:top w:val="single" w:color="auto" w:sz="6" w:space="0"/>
              <w:left w:val="single" w:color="auto" w:sz="6" w:space="0"/>
              <w:bottom w:val="single" w:color="auto" w:sz="6" w:space="0"/>
              <w:right w:val="single" w:color="auto" w:sz="6" w:space="0"/>
            </w:tcBorders>
            <w:noWrap w:val="0"/>
            <w:vAlign w:val="top"/>
          </w:tcPr>
          <w:p>
            <w:pPr>
              <w:spacing w:before="240"/>
              <w:jc w:val="center"/>
              <w:rPr>
                <w:rFonts w:hint="eastAsia" w:ascii="宋体" w:hAnsi="宋体" w:eastAsia="宋体" w:cs="宋体"/>
              </w:rPr>
            </w:pPr>
          </w:p>
        </w:tc>
        <w:tc>
          <w:tcPr>
            <w:tcW w:w="2460" w:type="dxa"/>
            <w:tcBorders>
              <w:left w:val="nil"/>
            </w:tcBorders>
            <w:noWrap w:val="0"/>
            <w:vAlign w:val="top"/>
          </w:tcPr>
          <w:p>
            <w:pPr>
              <w:spacing w:before="240"/>
              <w:jc w:val="center"/>
              <w:rPr>
                <w:rFonts w:hint="eastAsia" w:ascii="宋体" w:hAnsi="宋体" w:eastAsia="宋体" w:cs="宋体"/>
              </w:rPr>
            </w:pPr>
          </w:p>
        </w:tc>
        <w:tc>
          <w:tcPr>
            <w:tcW w:w="2670" w:type="dxa"/>
            <w:noWrap w:val="0"/>
            <w:vAlign w:val="top"/>
          </w:tcPr>
          <w:p>
            <w:pPr>
              <w:spacing w:before="240"/>
              <w:jc w:val="center"/>
              <w:rPr>
                <w:rFonts w:hint="eastAsia" w:ascii="宋体" w:hAnsi="宋体" w:eastAsia="宋体" w:cs="宋体"/>
              </w:rPr>
            </w:pPr>
          </w:p>
        </w:tc>
      </w:tr>
    </w:tbl>
    <w:p>
      <w:pPr>
        <w:spacing w:line="360" w:lineRule="auto"/>
        <w:ind w:left="480"/>
        <w:jc w:val="center"/>
        <w:rPr>
          <w:rFonts w:hint="eastAsia" w:ascii="宋体" w:hAnsi="宋体" w:eastAsia="宋体" w:cs="宋体"/>
        </w:rPr>
      </w:pPr>
    </w:p>
    <w:p>
      <w:pPr>
        <w:spacing w:line="360" w:lineRule="auto"/>
        <w:rPr>
          <w:rFonts w:hint="eastAsia" w:ascii="宋体" w:hAnsi="宋体" w:eastAsia="宋体" w:cs="宋体"/>
        </w:rPr>
      </w:pPr>
      <w:r>
        <w:rPr>
          <w:rFonts w:hint="eastAsia" w:ascii="宋体" w:hAnsi="宋体" w:eastAsia="宋体" w:cs="宋体"/>
        </w:rPr>
        <w:t>由供应商填写，请供应商按招标子包分别列出。</w:t>
      </w:r>
    </w:p>
    <w:p>
      <w:pPr>
        <w:spacing w:line="360" w:lineRule="auto"/>
        <w:rPr>
          <w:rFonts w:hint="eastAsia" w:ascii="宋体" w:hAnsi="宋体" w:eastAsia="宋体" w:cs="宋体"/>
          <w:b/>
          <w:sz w:val="28"/>
        </w:rPr>
      </w:pPr>
      <w:r>
        <w:rPr>
          <w:rFonts w:hint="eastAsia" w:ascii="宋体" w:hAnsi="宋体" w:eastAsia="宋体" w:cs="宋体"/>
          <w:szCs w:val="21"/>
        </w:rPr>
        <w:t>设备在质保期内维持正常运转</w:t>
      </w:r>
      <w:r>
        <w:rPr>
          <w:rFonts w:hint="eastAsia" w:ascii="宋体" w:hAnsi="宋体" w:eastAsia="宋体" w:cs="宋体"/>
        </w:rPr>
        <w:t>所需的零备件、辅助材料和润滑剂等，</w:t>
      </w:r>
      <w:r>
        <w:rPr>
          <w:rFonts w:hint="eastAsia" w:ascii="宋体" w:hAnsi="宋体" w:eastAsia="宋体" w:cs="宋体"/>
          <w:szCs w:val="21"/>
        </w:rPr>
        <w:t>应随设备一起提供，</w:t>
      </w:r>
      <w:r>
        <w:rPr>
          <w:rFonts w:hint="eastAsia" w:ascii="宋体" w:hAnsi="宋体" w:eastAsia="宋体" w:cs="宋体"/>
          <w:b/>
        </w:rPr>
        <w:t>费用包含在投标总价中。</w:t>
      </w:r>
    </w:p>
    <w:p>
      <w:pPr>
        <w:spacing w:line="360" w:lineRule="auto"/>
        <w:ind w:left="480"/>
        <w:jc w:val="center"/>
        <w:rPr>
          <w:rFonts w:hint="eastAsia" w:ascii="宋体" w:hAnsi="宋体" w:eastAsia="宋体" w:cs="宋体"/>
          <w:b/>
          <w:sz w:val="28"/>
        </w:rPr>
      </w:pPr>
    </w:p>
    <w:p>
      <w:pPr>
        <w:pStyle w:val="3"/>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投标人单位（盖章）：</w:t>
      </w:r>
    </w:p>
    <w:p>
      <w:pPr>
        <w:pStyle w:val="3"/>
        <w:spacing w:line="400" w:lineRule="exact"/>
        <w:ind w:left="420" w:leftChars="200" w:firstLine="0" w:firstLineChars="0"/>
        <w:rPr>
          <w:rFonts w:hint="eastAsia" w:ascii="宋体" w:hAnsi="宋体" w:cs="宋体"/>
          <w:sz w:val="21"/>
          <w:szCs w:val="21"/>
        </w:rPr>
      </w:pPr>
    </w:p>
    <w:p>
      <w:pPr>
        <w:pStyle w:val="3"/>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投标人代表（签字）：</w:t>
      </w:r>
    </w:p>
    <w:p>
      <w:pPr>
        <w:pStyle w:val="3"/>
        <w:spacing w:line="400" w:lineRule="exact"/>
        <w:ind w:left="420" w:leftChars="200" w:firstLine="0" w:firstLineChars="0"/>
        <w:rPr>
          <w:rFonts w:hint="eastAsia" w:ascii="宋体" w:hAnsi="宋体" w:cs="宋体"/>
          <w:sz w:val="21"/>
          <w:szCs w:val="21"/>
        </w:rPr>
      </w:pPr>
    </w:p>
    <w:p>
      <w:pPr>
        <w:pStyle w:val="3"/>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日             期：</w:t>
      </w: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r>
        <w:rPr>
          <w:rFonts w:hint="eastAsia" w:ascii="宋体" w:hAnsi="宋体" w:eastAsia="宋体" w:cs="宋体"/>
          <w:b/>
          <w:sz w:val="28"/>
        </w:rPr>
        <w:t>（4）、 法定代表人身份证明</w:t>
      </w:r>
    </w:p>
    <w:p>
      <w:pPr>
        <w:spacing w:line="400" w:lineRule="exact"/>
        <w:jc w:val="center"/>
        <w:outlineLvl w:val="0"/>
        <w:rPr>
          <w:rFonts w:hint="eastAsia" w:ascii="宋体" w:hAnsi="宋体" w:eastAsia="宋体" w:cs="宋体"/>
          <w:b/>
          <w:szCs w:val="21"/>
        </w:rPr>
      </w:pPr>
      <w:bookmarkStart w:id="42" w:name="_Toc3260"/>
      <w:bookmarkStart w:id="43" w:name="_Toc509583978"/>
      <w:r>
        <w:rPr>
          <w:rFonts w:hint="eastAsia" w:ascii="宋体" w:hAnsi="宋体" w:eastAsia="宋体" w:cs="宋体"/>
          <w:b/>
          <w:szCs w:val="21"/>
        </w:rPr>
        <w:t>法定代表人身份证明</w:t>
      </w:r>
      <w:bookmarkEnd w:id="42"/>
      <w:bookmarkEnd w:id="43"/>
    </w:p>
    <w:p>
      <w:pPr>
        <w:spacing w:line="400" w:lineRule="exact"/>
        <w:jc w:val="center"/>
        <w:outlineLvl w:val="0"/>
        <w:rPr>
          <w:rFonts w:hint="eastAsia" w:ascii="宋体" w:hAnsi="宋体" w:eastAsia="宋体" w:cs="宋体"/>
          <w:b/>
          <w:szCs w:val="21"/>
        </w:rPr>
      </w:pP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供应商名称：</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单位性质：</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 xml:space="preserve">  年龄：</w:t>
      </w:r>
      <w:r>
        <w:rPr>
          <w:rFonts w:hint="eastAsia" w:ascii="宋体" w:hAnsi="宋体" w:eastAsia="宋体" w:cs="宋体"/>
          <w:szCs w:val="21"/>
          <w:u w:val="single"/>
        </w:rPr>
        <w:t xml:space="preserve">         </w:t>
      </w:r>
      <w:r>
        <w:rPr>
          <w:rFonts w:hint="eastAsia" w:ascii="宋体" w:hAnsi="宋体" w:eastAsia="宋体" w:cs="宋体"/>
          <w:szCs w:val="21"/>
        </w:rPr>
        <w:t xml:space="preserve">  职务：</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400" w:lineRule="exact"/>
        <w:ind w:firstLine="560"/>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 xml:space="preserve">    系</w:t>
      </w:r>
      <w:r>
        <w:rPr>
          <w:rFonts w:hint="eastAsia" w:ascii="宋体" w:hAnsi="宋体" w:eastAsia="宋体" w:cs="宋体"/>
          <w:szCs w:val="21"/>
          <w:u w:val="single"/>
        </w:rPr>
        <w:t xml:space="preserve">                          </w:t>
      </w:r>
      <w:r>
        <w:rPr>
          <w:rFonts w:hint="eastAsia" w:ascii="宋体" w:hAnsi="宋体" w:eastAsia="宋体" w:cs="宋体"/>
          <w:szCs w:val="21"/>
        </w:rPr>
        <w:t>（供应商名称）的法定代表人。</w:t>
      </w:r>
    </w:p>
    <w:p>
      <w:pPr>
        <w:spacing w:line="400" w:lineRule="exact"/>
        <w:ind w:firstLine="560"/>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特此证明。</w:t>
      </w: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供应商（盖章）：</w:t>
      </w:r>
    </w:p>
    <w:p>
      <w:pPr>
        <w:spacing w:line="400" w:lineRule="exact"/>
        <w:ind w:right="560"/>
        <w:rPr>
          <w:rFonts w:hint="eastAsia" w:ascii="宋体" w:hAnsi="宋体" w:eastAsia="宋体" w:cs="宋体"/>
          <w:szCs w:val="21"/>
        </w:rPr>
      </w:pPr>
      <w:r>
        <w:rPr>
          <w:rFonts w:hint="eastAsia" w:ascii="宋体" w:hAnsi="宋体" w:eastAsia="宋体" w:cs="宋体"/>
          <w:szCs w:val="21"/>
        </w:rPr>
        <w:t>日期：   年    月    日</w:t>
      </w:r>
    </w:p>
    <w:p>
      <w:pPr>
        <w:spacing w:line="400" w:lineRule="exact"/>
        <w:ind w:right="560"/>
        <w:rPr>
          <w:rFonts w:hint="eastAsia"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1277620</wp:posOffset>
                </wp:positionV>
                <wp:extent cx="5372100" cy="2179320"/>
                <wp:effectExtent l="5080" t="4445" r="17780" b="10795"/>
                <wp:wrapSquare wrapText="bothSides"/>
                <wp:docPr id="4" name="文本框 4"/>
                <wp:cNvGraphicFramePr/>
                <a:graphic xmlns:a="http://schemas.openxmlformats.org/drawingml/2006/main">
                  <a:graphicData uri="http://schemas.microsoft.com/office/word/2010/wordprocessingShape">
                    <wps:wsp>
                      <wps:cNvSpPr txBox="1"/>
                      <wps:spPr>
                        <a:xfrm>
                          <a:off x="0" y="0"/>
                          <a:ext cx="5372100"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30"/>
                                <w:szCs w:val="30"/>
                              </w:rPr>
                            </w:pPr>
                          </w:p>
                          <w:p>
                            <w:pPr>
                              <w:spacing w:line="360" w:lineRule="auto"/>
                              <w:rPr>
                                <w:rFonts w:hint="eastAsia"/>
                                <w:sz w:val="28"/>
                                <w:szCs w:val="28"/>
                              </w:rPr>
                            </w:pPr>
                          </w:p>
                          <w:p>
                            <w:pPr>
                              <w:spacing w:line="360" w:lineRule="auto"/>
                              <w:jc w:val="center"/>
                              <w:rPr>
                                <w:rFonts w:hint="eastAsia" w:ascii="宋体" w:hAnsi="宋体" w:eastAsia="宋体" w:cs="宋体"/>
                                <w:szCs w:val="21"/>
                              </w:rPr>
                            </w:pPr>
                            <w:r>
                              <w:rPr>
                                <w:rFonts w:hint="eastAsia" w:ascii="宋体" w:hAnsi="宋体" w:eastAsia="宋体" w:cs="宋体"/>
                                <w:szCs w:val="21"/>
                              </w:rPr>
                              <w:t>法定代表人身份证复印件粘贴处（正、反面）</w:t>
                            </w:r>
                          </w:p>
                          <w:p>
                            <w:pPr>
                              <w:jc w:val="center"/>
                              <w:rPr>
                                <w:rFonts w:hint="eastAsia"/>
                                <w:sz w:val="28"/>
                                <w:szCs w:val="28"/>
                              </w:rPr>
                            </w:pPr>
                          </w:p>
                        </w:txbxContent>
                      </wps:txbx>
                      <wps:bodyPr upright="1"/>
                    </wps:wsp>
                  </a:graphicData>
                </a:graphic>
              </wp:anchor>
            </w:drawing>
          </mc:Choice>
          <mc:Fallback>
            <w:pict>
              <v:shape id="_x0000_s1026" o:spid="_x0000_s1026" o:spt="202" type="#_x0000_t202" style="position:absolute;left:0pt;margin-left:0pt;margin-top:100.6pt;height:171.6pt;width:423pt;mso-wrap-distance-bottom:0pt;mso-wrap-distance-left:9pt;mso-wrap-distance-right:9pt;mso-wrap-distance-top:0pt;z-index:251670528;mso-width-relative:page;mso-height-relative:page;" fillcolor="#FFFFFF" filled="t" stroked="t" coordsize="21600,21600" o:gfxdata="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GgBQ2AAAAAgBAAAPAAAAAAAAAAEA&#10;IAAAACIAAABkcnMvZG93bnJldi54bWxQSwECFAAUAAAACACHTuJA38l9gw8CAAA3BAAADgAAAAAA&#10;AAABACAAAAAnAQAAZHJzL2Uyb0RvYy54bWxQSwUGAAAAAAYABgBZAQAAqAUAAAAA&#10;">
                <v:fill on="t" focussize="0,0"/>
                <v:stroke color="#000000" joinstyle="miter"/>
                <v:imagedata o:title=""/>
                <o:lock v:ext="edit" aspectratio="f"/>
                <v:textbox>
                  <w:txbxContent>
                    <w:p>
                      <w:pPr>
                        <w:jc w:val="center"/>
                        <w:rPr>
                          <w:rFonts w:hint="eastAsia"/>
                          <w:sz w:val="30"/>
                          <w:szCs w:val="30"/>
                        </w:rPr>
                      </w:pPr>
                    </w:p>
                    <w:p>
                      <w:pPr>
                        <w:spacing w:line="360" w:lineRule="auto"/>
                        <w:rPr>
                          <w:rFonts w:hint="eastAsia"/>
                          <w:sz w:val="28"/>
                          <w:szCs w:val="28"/>
                        </w:rPr>
                      </w:pPr>
                    </w:p>
                    <w:p>
                      <w:pPr>
                        <w:spacing w:line="360" w:lineRule="auto"/>
                        <w:jc w:val="center"/>
                        <w:rPr>
                          <w:rFonts w:hint="eastAsia" w:ascii="宋体" w:hAnsi="宋体" w:eastAsia="宋体" w:cs="宋体"/>
                          <w:szCs w:val="21"/>
                        </w:rPr>
                      </w:pPr>
                      <w:r>
                        <w:rPr>
                          <w:rFonts w:hint="eastAsia" w:ascii="宋体" w:hAnsi="宋体" w:eastAsia="宋体" w:cs="宋体"/>
                          <w:szCs w:val="21"/>
                        </w:rPr>
                        <w:t>法定代表人身份证复印件粘贴处（正、反面）</w:t>
                      </w:r>
                    </w:p>
                    <w:p>
                      <w:pPr>
                        <w:jc w:val="center"/>
                        <w:rPr>
                          <w:rFonts w:hint="eastAsia"/>
                          <w:sz w:val="28"/>
                          <w:szCs w:val="28"/>
                        </w:rPr>
                      </w:pPr>
                    </w:p>
                  </w:txbxContent>
                </v:textbox>
                <w10:wrap type="square"/>
              </v:shape>
            </w:pict>
          </mc:Fallback>
        </mc:AlternateContent>
      </w:r>
    </w:p>
    <w:p>
      <w:pPr>
        <w:spacing w:line="400" w:lineRule="exact"/>
        <w:ind w:right="560"/>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附：法定代表人身份证复印件</w:t>
      </w:r>
    </w:p>
    <w:p>
      <w:pPr>
        <w:spacing w:line="400" w:lineRule="exact"/>
        <w:jc w:val="left"/>
        <w:rPr>
          <w:rStyle w:val="13"/>
          <w:rFonts w:hint="eastAsia" w:ascii="宋体" w:hAnsi="宋体" w:cs="宋体"/>
          <w:sz w:val="21"/>
          <w:szCs w:val="21"/>
        </w:rPr>
      </w:pPr>
    </w:p>
    <w:p>
      <w:pPr>
        <w:spacing w:line="400" w:lineRule="exact"/>
        <w:jc w:val="left"/>
        <w:rPr>
          <w:rStyle w:val="13"/>
          <w:rFonts w:hint="eastAsia" w:ascii="宋体" w:hAnsi="宋体" w:cs="宋体"/>
          <w:sz w:val="21"/>
          <w:szCs w:val="21"/>
        </w:rPr>
      </w:pPr>
    </w:p>
    <w:p>
      <w:pPr>
        <w:spacing w:line="360" w:lineRule="auto"/>
        <w:jc w:val="center"/>
        <w:rPr>
          <w:rFonts w:hint="eastAsia" w:ascii="宋体" w:hAnsi="宋体" w:eastAsia="宋体" w:cs="宋体"/>
          <w:b/>
          <w:sz w:val="28"/>
        </w:rPr>
      </w:pPr>
    </w:p>
    <w:p>
      <w:pPr>
        <w:spacing w:line="360" w:lineRule="auto"/>
        <w:jc w:val="center"/>
        <w:rPr>
          <w:rFonts w:hint="eastAsia" w:ascii="宋体" w:hAnsi="宋体" w:eastAsia="宋体" w:cs="宋体"/>
          <w:b/>
          <w:sz w:val="28"/>
        </w:rPr>
      </w:pPr>
    </w:p>
    <w:p>
      <w:pPr>
        <w:spacing w:line="360" w:lineRule="auto"/>
        <w:jc w:val="center"/>
        <w:rPr>
          <w:rFonts w:hint="eastAsia" w:ascii="宋体" w:hAnsi="宋体" w:eastAsia="宋体" w:cs="宋体"/>
          <w:b/>
          <w:sz w:val="28"/>
        </w:rPr>
      </w:pPr>
      <w:r>
        <w:rPr>
          <w:rFonts w:hint="eastAsia" w:ascii="宋体" w:hAnsi="宋体" w:eastAsia="宋体" w:cs="宋体"/>
          <w:b/>
          <w:sz w:val="28"/>
        </w:rPr>
        <w:t>（5）、法定代表人授权书</w:t>
      </w:r>
    </w:p>
    <w:p>
      <w:pPr>
        <w:spacing w:line="400" w:lineRule="exact"/>
        <w:jc w:val="center"/>
        <w:rPr>
          <w:rFonts w:hint="eastAsia" w:ascii="宋体" w:hAnsi="宋体" w:eastAsia="宋体" w:cs="宋体"/>
          <w:b/>
          <w:szCs w:val="21"/>
        </w:rPr>
      </w:pPr>
      <w:r>
        <w:rPr>
          <w:rFonts w:hint="eastAsia" w:ascii="宋体" w:hAnsi="宋体" w:eastAsia="宋体" w:cs="宋体"/>
          <w:b/>
          <w:szCs w:val="21"/>
        </w:rPr>
        <w:t>法定代表人授权书</w:t>
      </w:r>
    </w:p>
    <w:p>
      <w:pPr>
        <w:spacing w:line="400" w:lineRule="exact"/>
        <w:jc w:val="center"/>
        <w:rPr>
          <w:rFonts w:hint="eastAsia" w:ascii="宋体" w:hAnsi="宋体" w:eastAsia="宋体" w:cs="宋体"/>
          <w:b/>
          <w:szCs w:val="21"/>
        </w:rPr>
      </w:pPr>
      <w:r>
        <w:rPr>
          <w:rFonts w:hint="eastAsia" w:ascii="宋体" w:hAnsi="宋体" w:eastAsia="宋体" w:cs="宋体"/>
          <w:szCs w:val="21"/>
        </w:rPr>
        <w:t>（投标文件由授权代表签字的）</w:t>
      </w:r>
    </w:p>
    <w:p>
      <w:pPr>
        <w:spacing w:line="400" w:lineRule="exact"/>
        <w:rPr>
          <w:rFonts w:hint="eastAsia" w:ascii="宋体" w:hAnsi="宋体" w:eastAsia="宋体" w:cs="宋体"/>
          <w:szCs w:val="21"/>
          <w:lang w:eastAsia="zh-CN"/>
        </w:rPr>
      </w:pPr>
      <w:r>
        <w:rPr>
          <w:rFonts w:hint="eastAsia" w:ascii="宋体" w:hAnsi="宋体" w:eastAsia="宋体" w:cs="宋体"/>
          <w:szCs w:val="21"/>
        </w:rPr>
        <w:t>致：</w:t>
      </w:r>
      <w:r>
        <w:rPr>
          <w:rFonts w:hint="eastAsia" w:ascii="宋体" w:hAnsi="宋体" w:eastAsia="宋体" w:cs="宋体"/>
          <w:szCs w:val="21"/>
          <w:lang w:eastAsia="zh-CN"/>
        </w:rPr>
        <w:t>晴隆县人民医院</w:t>
      </w:r>
    </w:p>
    <w:p>
      <w:pPr>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（供应商全称）</w:t>
      </w:r>
      <w:r>
        <w:rPr>
          <w:rFonts w:hint="eastAsia" w:ascii="宋体" w:hAnsi="宋体" w:eastAsia="宋体" w:cs="宋体"/>
          <w:szCs w:val="21"/>
        </w:rPr>
        <w:t>法定代表人</w:t>
      </w:r>
      <w:r>
        <w:rPr>
          <w:rFonts w:hint="eastAsia" w:ascii="宋体" w:hAnsi="宋体" w:eastAsia="宋体" w:cs="宋体"/>
          <w:szCs w:val="21"/>
          <w:u w:val="single"/>
        </w:rPr>
        <w:t>（法定代表人姓名）</w:t>
      </w:r>
      <w:r>
        <w:rPr>
          <w:rFonts w:hint="eastAsia" w:ascii="宋体" w:hAnsi="宋体" w:eastAsia="宋体" w:cs="宋体"/>
          <w:szCs w:val="21"/>
        </w:rPr>
        <w:t>授权</w:t>
      </w:r>
      <w:r>
        <w:rPr>
          <w:rFonts w:hint="eastAsia" w:ascii="宋体" w:hAnsi="宋体" w:eastAsia="宋体" w:cs="宋体"/>
          <w:szCs w:val="21"/>
          <w:u w:val="single"/>
        </w:rPr>
        <w:t xml:space="preserve"> （授权代表姓名）</w:t>
      </w:r>
      <w:r>
        <w:rPr>
          <w:rFonts w:hint="eastAsia" w:ascii="宋体" w:hAnsi="宋体" w:eastAsia="宋体" w:cs="宋体"/>
          <w:szCs w:val="21"/>
        </w:rPr>
        <w:t>为授权代表，参加</w:t>
      </w:r>
      <w:r>
        <w:rPr>
          <w:rFonts w:hint="eastAsia" w:ascii="宋体" w:hAnsi="宋体" w:eastAsia="宋体" w:cs="宋体"/>
          <w:szCs w:val="21"/>
          <w:u w:val="single"/>
          <w:lang w:eastAsia="zh-CN"/>
        </w:rPr>
        <w:t>晴隆县人民医院</w:t>
      </w:r>
      <w:r>
        <w:rPr>
          <w:rFonts w:hint="eastAsia" w:ascii="宋体" w:hAnsi="宋体" w:eastAsia="宋体" w:cs="宋体"/>
          <w:szCs w:val="21"/>
          <w:u w:val="single"/>
          <w:lang w:val="en-US" w:eastAsia="zh-CN"/>
        </w:rPr>
        <w:t>xxx</w:t>
      </w:r>
      <w:r>
        <w:rPr>
          <w:rFonts w:hint="eastAsia" w:ascii="宋体" w:hAnsi="宋体" w:eastAsia="宋体" w:cs="宋体"/>
          <w:szCs w:val="21"/>
          <w:u w:val="single"/>
        </w:rPr>
        <w:t>采购项目</w:t>
      </w:r>
      <w:r>
        <w:rPr>
          <w:rFonts w:hint="eastAsia" w:ascii="宋体" w:hAnsi="宋体" w:eastAsia="宋体" w:cs="宋体"/>
          <w:szCs w:val="21"/>
        </w:rPr>
        <w:t>，采购编号为</w:t>
      </w:r>
      <w:r>
        <w:rPr>
          <w:rFonts w:hint="eastAsia" w:ascii="宋体" w:hAnsi="宋体" w:eastAsia="宋体" w:cs="宋体"/>
          <w:szCs w:val="21"/>
          <w:u w:val="single"/>
          <w:lang w:val="en-US" w:eastAsia="zh-CN"/>
        </w:rPr>
        <w:t>xxx</w:t>
      </w:r>
      <w:r>
        <w:rPr>
          <w:rFonts w:hint="eastAsia" w:ascii="宋体" w:hAnsi="宋体" w:eastAsia="宋体" w:cs="宋体"/>
          <w:szCs w:val="21"/>
        </w:rPr>
        <w:t>，其在招投标活动中的一切活动本公司均予承认。</w:t>
      </w:r>
    </w:p>
    <w:p>
      <w:pPr>
        <w:spacing w:line="400" w:lineRule="exact"/>
        <w:jc w:val="left"/>
        <w:rPr>
          <w:rFonts w:hint="eastAsia" w:ascii="宋体" w:hAnsi="宋体" w:eastAsia="宋体" w:cs="宋体"/>
          <w:szCs w:val="21"/>
        </w:rPr>
      </w:pPr>
    </w:p>
    <w:p>
      <w:pPr>
        <w:spacing w:line="400" w:lineRule="exact"/>
        <w:jc w:val="left"/>
        <w:rPr>
          <w:rFonts w:hint="eastAsia" w:ascii="宋体" w:hAnsi="宋体" w:eastAsia="宋体" w:cs="宋体"/>
          <w:szCs w:val="21"/>
        </w:rPr>
      </w:pPr>
      <w:r>
        <w:rPr>
          <w:rFonts w:hint="eastAsia" w:ascii="宋体" w:hAnsi="宋体" w:eastAsia="宋体" w:cs="宋体"/>
          <w:szCs w:val="21"/>
        </w:rPr>
        <w:t>供应商（盖章）：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00" w:lineRule="exact"/>
        <w:jc w:val="left"/>
        <w:rPr>
          <w:rFonts w:hint="eastAsia" w:ascii="宋体" w:hAnsi="宋体" w:eastAsia="宋体" w:cs="宋体"/>
          <w:szCs w:val="21"/>
        </w:rPr>
      </w:pPr>
      <w:r>
        <w:rPr>
          <w:rFonts w:hint="eastAsia" w:ascii="宋体" w:hAnsi="宋体" w:eastAsia="宋体" w:cs="宋体"/>
          <w:szCs w:val="21"/>
        </w:rPr>
        <w:t>法定代表人（签字）：</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u w:val="single"/>
        </w:rPr>
      </w:pPr>
      <w:r>
        <w:rPr>
          <w:rFonts w:hint="eastAsia" w:ascii="宋体" w:hAnsi="宋体" w:eastAsia="宋体" w:cs="宋体"/>
          <w:szCs w:val="21"/>
        </w:rPr>
        <w:t>日            期：</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附：</w:t>
      </w:r>
    </w:p>
    <w:p>
      <w:pPr>
        <w:spacing w:line="400" w:lineRule="exact"/>
        <w:ind w:firstLine="555"/>
        <w:rPr>
          <w:rFonts w:hint="eastAsia" w:ascii="宋体" w:hAnsi="宋体" w:eastAsia="宋体" w:cs="宋体"/>
          <w:szCs w:val="21"/>
          <w:u w:val="single"/>
        </w:rPr>
      </w:pPr>
      <w:r>
        <w:rPr>
          <w:rFonts w:hint="eastAsia" w:ascii="宋体" w:hAnsi="宋体" w:eastAsia="宋体" w:cs="宋体"/>
          <w:szCs w:val="21"/>
        </w:rPr>
        <w:t>授权代表姓名：</w:t>
      </w:r>
      <w:r>
        <w:rPr>
          <w:rFonts w:hint="eastAsia" w:ascii="宋体" w:hAnsi="宋体" w:eastAsia="宋体" w:cs="宋体"/>
          <w:szCs w:val="21"/>
          <w:u w:val="single"/>
        </w:rPr>
        <w:t xml:space="preserve">                 </w:t>
      </w:r>
    </w:p>
    <w:p>
      <w:pPr>
        <w:spacing w:line="400" w:lineRule="exact"/>
        <w:ind w:firstLine="555"/>
        <w:rPr>
          <w:rFonts w:hint="eastAsia" w:ascii="宋体" w:hAnsi="宋体" w:eastAsia="宋体" w:cs="宋体"/>
          <w:szCs w:val="21"/>
          <w:u w:val="single"/>
        </w:rPr>
      </w:pPr>
      <w:r>
        <w:rPr>
          <w:rFonts w:hint="eastAsia" w:ascii="宋体" w:hAnsi="宋体" w:eastAsia="宋体" w:cs="宋体"/>
          <w:szCs w:val="21"/>
        </w:rPr>
        <w:t>授权代表身份证号码：</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u w:val="single"/>
        </w:rPr>
      </w:pPr>
      <w:r>
        <w:rPr>
          <w:rFonts w:hint="eastAsia" w:ascii="宋体" w:hAnsi="宋体" w:eastAsia="宋体" w:cs="宋体"/>
          <w:szCs w:val="21"/>
        </w:rPr>
        <w:t xml:space="preserve">     职务：</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u w:val="single"/>
        </w:rPr>
      </w:pPr>
      <w:r>
        <w:rPr>
          <w:rFonts w:hint="eastAsia" w:ascii="宋体" w:hAnsi="宋体" w:eastAsia="宋体" w:cs="宋体"/>
          <w:szCs w:val="21"/>
        </w:rPr>
        <w:t xml:space="preserve">     详细通讯地址：</w:t>
      </w:r>
      <w:r>
        <w:rPr>
          <w:rFonts w:hint="eastAsia" w:ascii="宋体" w:hAnsi="宋体" w:eastAsia="宋体" w:cs="宋体"/>
          <w:szCs w:val="21"/>
          <w:u w:val="single"/>
        </w:rPr>
        <w:t xml:space="preserve">                                  </w:t>
      </w:r>
    </w:p>
    <w:p>
      <w:pPr>
        <w:spacing w:line="400" w:lineRule="exact"/>
        <w:ind w:firstLine="525" w:firstLineChars="250"/>
        <w:rPr>
          <w:rFonts w:hint="eastAsia" w:ascii="宋体" w:hAnsi="宋体" w:eastAsia="宋体" w:cs="宋体"/>
          <w:szCs w:val="21"/>
          <w:u w:val="single"/>
        </w:rPr>
      </w:pPr>
      <w:r>
        <w:rPr>
          <w:rFonts w:hint="eastAsia" w:ascii="宋体" w:hAnsi="宋体" w:eastAsia="宋体" w:cs="宋体"/>
          <w:szCs w:val="21"/>
        </w:rPr>
        <w:t>传真：</w:t>
      </w:r>
      <w:r>
        <w:rPr>
          <w:rFonts w:hint="eastAsia" w:ascii="宋体" w:hAnsi="宋体" w:eastAsia="宋体" w:cs="宋体"/>
          <w:szCs w:val="21"/>
          <w:u w:val="single"/>
        </w:rPr>
        <w:t xml:space="preserve">         </w:t>
      </w:r>
      <w:r>
        <w:rPr>
          <w:rFonts w:hint="eastAsia" w:ascii="宋体" w:hAnsi="宋体" w:eastAsia="宋体" w:cs="宋体"/>
          <w:szCs w:val="21"/>
        </w:rPr>
        <w:t xml:space="preserve"> 电话：</w:t>
      </w:r>
      <w:r>
        <w:rPr>
          <w:rFonts w:hint="eastAsia" w:ascii="宋体" w:hAnsi="宋体" w:eastAsia="宋体" w:cs="宋体"/>
          <w:szCs w:val="21"/>
          <w:u w:val="single"/>
        </w:rPr>
        <w:t xml:space="preserve">         </w:t>
      </w:r>
      <w:r>
        <w:rPr>
          <w:rFonts w:hint="eastAsia" w:ascii="宋体" w:hAnsi="宋体" w:eastAsia="宋体" w:cs="宋体"/>
          <w:szCs w:val="21"/>
        </w:rPr>
        <w:t xml:space="preserve"> 邮编：</w:t>
      </w:r>
      <w:r>
        <w:rPr>
          <w:rFonts w:hint="eastAsia" w:ascii="宋体" w:hAnsi="宋体" w:eastAsia="宋体" w:cs="宋体"/>
          <w:szCs w:val="21"/>
          <w:u w:val="single"/>
        </w:rPr>
        <w:t xml:space="preserve">          </w:t>
      </w:r>
    </w:p>
    <w:p>
      <w:pPr>
        <w:spacing w:line="400" w:lineRule="exact"/>
        <w:ind w:firstLine="517" w:firstLineChars="250"/>
        <w:jc w:val="center"/>
        <w:rPr>
          <w:rStyle w:val="13"/>
          <w:rFonts w:hint="eastAsia" w:ascii="宋体" w:hAnsi="宋体" w:cs="宋体"/>
          <w:sz w:val="21"/>
          <w:szCs w:val="21"/>
        </w:rPr>
      </w:pPr>
    </w:p>
    <w:p>
      <w:pPr>
        <w:spacing w:line="400" w:lineRule="exact"/>
        <w:ind w:firstLine="517" w:firstLineChars="250"/>
        <w:jc w:val="center"/>
        <w:rPr>
          <w:rStyle w:val="13"/>
          <w:rFonts w:hint="eastAsia" w:ascii="宋体" w:hAnsi="宋体" w:cs="宋体"/>
          <w:sz w:val="21"/>
          <w:szCs w:val="21"/>
        </w:rPr>
      </w:pPr>
    </w:p>
    <w:p>
      <w:pPr>
        <w:spacing w:line="400" w:lineRule="exact"/>
        <w:jc w:val="left"/>
        <w:rPr>
          <w:rFonts w:hint="eastAsia" w:ascii="宋体" w:hAnsi="宋体" w:eastAsia="宋体" w:cs="宋体"/>
          <w:szCs w:val="21"/>
        </w:rPr>
      </w:pPr>
    </w:p>
    <w:p>
      <w:pPr>
        <w:spacing w:line="400" w:lineRule="exact"/>
        <w:jc w:val="left"/>
        <w:rPr>
          <w:rFonts w:hint="eastAsia" w:ascii="宋体" w:hAnsi="宋体" w:eastAsia="宋体" w:cs="宋体"/>
          <w:szCs w:val="21"/>
        </w:rPr>
      </w:pPr>
      <w:r>
        <w:rPr>
          <w:rFonts w:hint="eastAsia" w:ascii="宋体" w:hAnsi="宋体" w:eastAsia="宋体" w:cs="宋体"/>
          <w:szCs w:val="21"/>
        </w:rPr>
        <w:t>后附：授权代表身份证复印件加盖供应商公章</w:t>
      </w:r>
    </w:p>
    <w:tbl>
      <w:tblPr>
        <w:tblStyle w:val="8"/>
        <w:tblW w:w="0" w:type="auto"/>
        <w:tblInd w:w="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90" w:type="dxa"/>
            <w:noWrap w:val="0"/>
            <w:vAlign w:val="top"/>
          </w:tcPr>
          <w:p>
            <w:pPr>
              <w:spacing w:line="400" w:lineRule="exact"/>
              <w:jc w:val="left"/>
              <w:rPr>
                <w:rStyle w:val="13"/>
                <w:rFonts w:hint="eastAsia" w:ascii="宋体" w:hAnsi="宋体" w:cs="宋体"/>
                <w:sz w:val="21"/>
                <w:szCs w:val="21"/>
              </w:rPr>
            </w:pPr>
          </w:p>
          <w:p>
            <w:pPr>
              <w:spacing w:line="400" w:lineRule="exact"/>
              <w:jc w:val="left"/>
              <w:rPr>
                <w:rStyle w:val="13"/>
                <w:rFonts w:hint="eastAsia" w:ascii="宋体" w:hAnsi="宋体" w:cs="宋体"/>
                <w:sz w:val="21"/>
                <w:szCs w:val="21"/>
              </w:rPr>
            </w:pPr>
          </w:p>
          <w:p>
            <w:pPr>
              <w:spacing w:line="400" w:lineRule="exact"/>
              <w:jc w:val="left"/>
              <w:rPr>
                <w:rStyle w:val="13"/>
                <w:rFonts w:hint="eastAsia" w:ascii="宋体" w:hAnsi="宋体" w:cs="宋体"/>
                <w:sz w:val="21"/>
                <w:szCs w:val="21"/>
              </w:rPr>
            </w:pPr>
          </w:p>
          <w:p>
            <w:pPr>
              <w:spacing w:line="400" w:lineRule="exact"/>
              <w:jc w:val="left"/>
              <w:rPr>
                <w:rStyle w:val="13"/>
                <w:rFonts w:hint="eastAsia" w:ascii="宋体" w:hAnsi="宋体" w:cs="宋体"/>
                <w:sz w:val="21"/>
                <w:szCs w:val="21"/>
              </w:rPr>
            </w:pPr>
          </w:p>
          <w:p>
            <w:pPr>
              <w:spacing w:line="400" w:lineRule="exact"/>
              <w:ind w:firstLine="1470" w:firstLineChars="700"/>
              <w:jc w:val="left"/>
              <w:rPr>
                <w:rStyle w:val="13"/>
                <w:rFonts w:hint="eastAsia" w:ascii="宋体" w:hAnsi="宋体" w:cs="宋体"/>
                <w:sz w:val="21"/>
                <w:szCs w:val="21"/>
              </w:rPr>
            </w:pPr>
            <w:r>
              <w:rPr>
                <w:rFonts w:hint="eastAsia" w:ascii="宋体" w:hAnsi="宋体" w:eastAsia="宋体" w:cs="宋体"/>
                <w:szCs w:val="21"/>
              </w:rPr>
              <w:t>授权代表身份证复印件粘贴处（正、反面）</w:t>
            </w:r>
          </w:p>
          <w:p>
            <w:pPr>
              <w:spacing w:line="400" w:lineRule="exact"/>
              <w:jc w:val="left"/>
              <w:rPr>
                <w:rStyle w:val="13"/>
                <w:rFonts w:hint="eastAsia" w:ascii="宋体" w:hAnsi="宋体" w:cs="宋体"/>
                <w:sz w:val="21"/>
                <w:szCs w:val="21"/>
              </w:rPr>
            </w:pPr>
          </w:p>
          <w:p>
            <w:pPr>
              <w:spacing w:line="400" w:lineRule="exact"/>
              <w:jc w:val="left"/>
              <w:rPr>
                <w:rStyle w:val="13"/>
                <w:rFonts w:hint="eastAsia" w:ascii="宋体" w:hAnsi="宋体" w:cs="宋体"/>
                <w:sz w:val="21"/>
                <w:szCs w:val="21"/>
              </w:rPr>
            </w:pPr>
          </w:p>
          <w:p>
            <w:pPr>
              <w:spacing w:line="400" w:lineRule="exact"/>
              <w:jc w:val="left"/>
              <w:rPr>
                <w:rStyle w:val="13"/>
                <w:rFonts w:hint="eastAsia" w:ascii="宋体" w:hAnsi="宋体" w:cs="宋体"/>
                <w:sz w:val="21"/>
                <w:szCs w:val="21"/>
              </w:rPr>
            </w:pPr>
          </w:p>
          <w:p>
            <w:pPr>
              <w:spacing w:line="400" w:lineRule="exact"/>
              <w:jc w:val="left"/>
              <w:rPr>
                <w:rStyle w:val="13"/>
                <w:rFonts w:hint="eastAsia" w:ascii="宋体" w:hAnsi="宋体" w:cs="宋体"/>
                <w:sz w:val="21"/>
                <w:szCs w:val="21"/>
              </w:rPr>
            </w:pPr>
          </w:p>
        </w:tc>
      </w:tr>
    </w:tbl>
    <w:p>
      <w:pPr>
        <w:spacing w:line="400" w:lineRule="exact"/>
        <w:jc w:val="left"/>
        <w:rPr>
          <w:rStyle w:val="13"/>
          <w:rFonts w:hint="eastAsia" w:ascii="宋体" w:hAnsi="宋体" w:cs="宋体"/>
          <w:sz w:val="21"/>
          <w:szCs w:val="21"/>
        </w:rPr>
      </w:pPr>
    </w:p>
    <w:p>
      <w:pPr>
        <w:spacing w:line="360" w:lineRule="auto"/>
        <w:jc w:val="center"/>
        <w:rPr>
          <w:rStyle w:val="13"/>
          <w:rFonts w:hint="eastAsia" w:ascii="宋体" w:hAnsi="宋体" w:cs="宋体"/>
          <w:sz w:val="21"/>
          <w:szCs w:val="21"/>
        </w:rPr>
      </w:pPr>
    </w:p>
    <w:p>
      <w:pPr>
        <w:spacing w:line="400" w:lineRule="exact"/>
        <w:jc w:val="center"/>
        <w:rPr>
          <w:rFonts w:hint="eastAsia" w:ascii="宋体" w:hAnsi="宋体" w:eastAsia="宋体" w:cs="宋体"/>
          <w:b/>
          <w:sz w:val="28"/>
        </w:rPr>
      </w:pPr>
      <w:r>
        <w:rPr>
          <w:rStyle w:val="13"/>
          <w:rFonts w:hint="eastAsia" w:ascii="宋体" w:hAnsi="宋体" w:cs="宋体"/>
          <w:sz w:val="21"/>
          <w:szCs w:val="21"/>
        </w:rPr>
        <w:br w:type="page"/>
      </w:r>
      <w:r>
        <w:rPr>
          <w:rFonts w:hint="eastAsia" w:ascii="宋体" w:hAnsi="宋体" w:eastAsia="宋体" w:cs="宋体"/>
          <w:b/>
          <w:sz w:val="28"/>
        </w:rPr>
        <w:t>（6）、商务条款响应表</w:t>
      </w:r>
    </w:p>
    <w:p>
      <w:pPr>
        <w:spacing w:line="400" w:lineRule="exact"/>
        <w:rPr>
          <w:rFonts w:hint="eastAsia" w:ascii="宋体" w:hAnsi="宋体" w:eastAsia="宋体" w:cs="宋体"/>
          <w:b/>
          <w:sz w:val="28"/>
        </w:rPr>
      </w:pPr>
    </w:p>
    <w:p>
      <w:pPr>
        <w:spacing w:line="400" w:lineRule="exact"/>
        <w:jc w:val="center"/>
        <w:rPr>
          <w:rFonts w:hint="eastAsia" w:ascii="宋体" w:hAnsi="宋体" w:eastAsia="宋体" w:cs="宋体"/>
          <w:b/>
          <w:spacing w:val="20"/>
          <w:szCs w:val="21"/>
        </w:rPr>
      </w:pPr>
      <w:r>
        <w:rPr>
          <w:rFonts w:hint="eastAsia" w:ascii="宋体" w:hAnsi="宋体" w:eastAsia="宋体" w:cs="宋体"/>
          <w:b/>
          <w:bCs/>
          <w:szCs w:val="21"/>
        </w:rPr>
        <w:t>对招标文件第三章中“招标内容与技术需求”中“表3、商务条款”作出响应</w:t>
      </w:r>
    </w:p>
    <w:p>
      <w:pPr>
        <w:spacing w:line="400" w:lineRule="exact"/>
        <w:ind w:left="540"/>
        <w:jc w:val="center"/>
        <w:rPr>
          <w:rFonts w:hint="eastAsia" w:ascii="宋体" w:hAnsi="宋体" w:eastAsia="宋体" w:cs="宋体"/>
          <w:b/>
          <w:szCs w:val="21"/>
        </w:rPr>
      </w:pPr>
    </w:p>
    <w:p>
      <w:pPr>
        <w:adjustRightInd w:val="0"/>
        <w:snapToGrid w:val="0"/>
        <w:spacing w:line="400" w:lineRule="exact"/>
        <w:rPr>
          <w:rFonts w:hint="eastAsia" w:ascii="宋体" w:hAnsi="宋体" w:eastAsia="宋体" w:cs="宋体"/>
          <w:szCs w:val="21"/>
          <w:u w:val="single"/>
        </w:rPr>
      </w:pPr>
      <w:r>
        <w:rPr>
          <w:rFonts w:hint="eastAsia" w:ascii="宋体" w:hAnsi="宋体" w:eastAsia="宋体" w:cs="宋体"/>
          <w:szCs w:val="21"/>
        </w:rPr>
        <w:t>项目名称：</w:t>
      </w:r>
      <w:r>
        <w:rPr>
          <w:rFonts w:hint="eastAsia" w:ascii="宋体" w:hAnsi="宋体" w:eastAsia="宋体" w:cs="宋体"/>
          <w:szCs w:val="21"/>
          <w:u w:val="single"/>
        </w:rPr>
        <w:t xml:space="preserve">                    </w:t>
      </w:r>
    </w:p>
    <w:p>
      <w:pPr>
        <w:adjustRightInd w:val="0"/>
        <w:snapToGrid w:val="0"/>
        <w:spacing w:line="400" w:lineRule="exact"/>
        <w:rPr>
          <w:rFonts w:hint="eastAsia" w:ascii="宋体" w:hAnsi="宋体" w:eastAsia="宋体" w:cs="宋体"/>
          <w:szCs w:val="21"/>
          <w:u w:val="single"/>
        </w:rPr>
      </w:pPr>
      <w:r>
        <w:rPr>
          <w:rFonts w:hint="eastAsia" w:ascii="宋体" w:hAnsi="宋体" w:eastAsia="宋体" w:cs="宋体"/>
          <w:szCs w:val="21"/>
        </w:rPr>
        <w:t>采购编号：</w:t>
      </w:r>
      <w:r>
        <w:rPr>
          <w:rFonts w:hint="eastAsia" w:ascii="宋体" w:hAnsi="宋体" w:eastAsia="宋体" w:cs="宋体"/>
          <w:szCs w:val="21"/>
          <w:u w:val="single"/>
        </w:rPr>
        <w:t xml:space="preserve">                    </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r>
              <w:rPr>
                <w:rFonts w:hint="eastAsia" w:ascii="宋体" w:hAnsi="宋体" w:eastAsia="宋体" w:cs="宋体"/>
                <w:szCs w:val="21"/>
              </w:rPr>
              <w:t>序号</w:t>
            </w:r>
          </w:p>
        </w:tc>
        <w:tc>
          <w:tcPr>
            <w:tcW w:w="2824" w:type="dxa"/>
            <w:noWrap w:val="0"/>
            <w:vAlign w:val="center"/>
          </w:tcPr>
          <w:p>
            <w:pPr>
              <w:adjustRightInd w:val="0"/>
              <w:snapToGrid w:val="0"/>
              <w:spacing w:line="400" w:lineRule="exact"/>
              <w:jc w:val="center"/>
              <w:rPr>
                <w:rFonts w:hint="eastAsia" w:ascii="宋体" w:hAnsi="宋体" w:eastAsia="宋体" w:cs="宋体"/>
                <w:szCs w:val="21"/>
              </w:rPr>
            </w:pPr>
            <w:r>
              <w:rPr>
                <w:rFonts w:hint="eastAsia" w:ascii="宋体" w:hAnsi="宋体" w:eastAsia="宋体" w:cs="宋体"/>
                <w:szCs w:val="21"/>
              </w:rPr>
              <w:t>招标要求</w:t>
            </w:r>
          </w:p>
        </w:tc>
        <w:tc>
          <w:tcPr>
            <w:tcW w:w="2835" w:type="dxa"/>
            <w:noWrap w:val="0"/>
            <w:vAlign w:val="center"/>
          </w:tcPr>
          <w:p>
            <w:pPr>
              <w:adjustRightInd w:val="0"/>
              <w:snapToGrid w:val="0"/>
              <w:spacing w:line="400" w:lineRule="exact"/>
              <w:jc w:val="center"/>
              <w:rPr>
                <w:rFonts w:hint="eastAsia" w:ascii="宋体" w:hAnsi="宋体" w:eastAsia="宋体" w:cs="宋体"/>
                <w:szCs w:val="21"/>
              </w:rPr>
            </w:pPr>
            <w:r>
              <w:rPr>
                <w:rFonts w:hint="eastAsia" w:ascii="宋体" w:hAnsi="宋体" w:eastAsia="宋体" w:cs="宋体"/>
                <w:szCs w:val="21"/>
              </w:rPr>
              <w:t>投标响应</w:t>
            </w:r>
          </w:p>
        </w:tc>
        <w:tc>
          <w:tcPr>
            <w:tcW w:w="2369" w:type="dxa"/>
            <w:noWrap w:val="0"/>
            <w:vAlign w:val="center"/>
          </w:tcPr>
          <w:p>
            <w:pPr>
              <w:adjustRightInd w:val="0"/>
              <w:snapToGrid w:val="0"/>
              <w:spacing w:line="400" w:lineRule="exact"/>
              <w:jc w:val="center"/>
              <w:rPr>
                <w:rFonts w:hint="eastAsia" w:ascii="宋体" w:hAnsi="宋体" w:eastAsia="宋体" w:cs="宋体"/>
                <w:szCs w:val="21"/>
              </w:rPr>
            </w:pPr>
            <w:r>
              <w:rPr>
                <w:rFonts w:hint="eastAsia" w:ascii="宋体" w:hAnsi="宋体" w:eastAsia="宋体" w:cs="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bl>
    <w:p>
      <w:pPr>
        <w:adjustRightInd w:val="0"/>
        <w:snapToGrid w:val="0"/>
        <w:spacing w:line="400" w:lineRule="exact"/>
        <w:ind w:left="18" w:hanging="17" w:hangingChars="7"/>
        <w:rPr>
          <w:rFonts w:hint="eastAsia" w:ascii="宋体" w:hAnsi="宋体" w:eastAsia="宋体" w:cs="宋体"/>
          <w:spacing w:val="20"/>
          <w:szCs w:val="21"/>
        </w:rPr>
      </w:pPr>
      <w:r>
        <w:rPr>
          <w:rFonts w:hint="eastAsia" w:ascii="宋体" w:hAnsi="宋体" w:eastAsia="宋体" w:cs="宋体"/>
          <w:spacing w:val="20"/>
          <w:szCs w:val="21"/>
        </w:rPr>
        <w:t>注：1、</w:t>
      </w:r>
      <w:r>
        <w:rPr>
          <w:rFonts w:hint="eastAsia" w:ascii="宋体" w:hAnsi="宋体" w:eastAsia="宋体" w:cs="宋体"/>
          <w:szCs w:val="21"/>
        </w:rPr>
        <w:t>须与</w:t>
      </w:r>
      <w:r>
        <w:rPr>
          <w:rFonts w:hint="eastAsia" w:ascii="宋体" w:hAnsi="宋体" w:eastAsia="宋体" w:cs="宋体"/>
          <w:b/>
          <w:bCs/>
          <w:szCs w:val="21"/>
        </w:rPr>
        <w:t>招标文件第三章中“招标内容与技术需求”中“表3、商务条款”</w:t>
      </w:r>
      <w:r>
        <w:rPr>
          <w:rFonts w:hint="eastAsia" w:ascii="宋体" w:hAnsi="宋体" w:eastAsia="宋体" w:cs="宋体"/>
          <w:szCs w:val="21"/>
        </w:rPr>
        <w:t>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pPr>
        <w:adjustRightInd w:val="0"/>
        <w:snapToGrid w:val="0"/>
        <w:spacing w:line="400" w:lineRule="exact"/>
        <w:rPr>
          <w:rFonts w:hint="eastAsia" w:ascii="宋体" w:hAnsi="宋体" w:eastAsia="宋体" w:cs="宋体"/>
          <w:spacing w:val="20"/>
          <w:szCs w:val="21"/>
        </w:rPr>
      </w:pPr>
    </w:p>
    <w:p>
      <w:pPr>
        <w:adjustRightInd w:val="0"/>
        <w:snapToGrid w:val="0"/>
        <w:spacing w:line="400" w:lineRule="exact"/>
        <w:rPr>
          <w:rFonts w:hint="eastAsia" w:ascii="宋体" w:hAnsi="宋体" w:eastAsia="宋体" w:cs="宋体"/>
          <w:spacing w:val="20"/>
          <w:szCs w:val="21"/>
        </w:rPr>
      </w:pPr>
    </w:p>
    <w:p>
      <w:pPr>
        <w:spacing w:line="400" w:lineRule="exact"/>
        <w:jc w:val="left"/>
        <w:rPr>
          <w:rFonts w:hint="eastAsia" w:ascii="宋体" w:hAnsi="宋体" w:eastAsia="宋体" w:cs="宋体"/>
          <w:szCs w:val="21"/>
        </w:rPr>
      </w:pPr>
      <w:r>
        <w:rPr>
          <w:rFonts w:hint="eastAsia" w:ascii="宋体" w:hAnsi="宋体" w:eastAsia="宋体" w:cs="宋体"/>
          <w:szCs w:val="21"/>
        </w:rPr>
        <w:t>供应商（盖章）：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00" w:lineRule="exact"/>
        <w:jc w:val="left"/>
        <w:rPr>
          <w:rFonts w:hint="eastAsia" w:ascii="宋体" w:hAnsi="宋体" w:eastAsia="宋体" w:cs="宋体"/>
          <w:szCs w:val="21"/>
        </w:rPr>
      </w:pPr>
      <w:r>
        <w:rPr>
          <w:rFonts w:hint="eastAsia" w:ascii="宋体" w:hAnsi="宋体" w:eastAsia="宋体" w:cs="宋体"/>
          <w:szCs w:val="21"/>
        </w:rPr>
        <w:t>法定代表人或授权代表（签字）：</w:t>
      </w:r>
      <w:r>
        <w:rPr>
          <w:rFonts w:hint="eastAsia" w:ascii="宋体" w:hAnsi="宋体" w:eastAsia="宋体" w:cs="宋体"/>
          <w:szCs w:val="21"/>
          <w:u w:val="single"/>
        </w:rPr>
        <w:t xml:space="preserve">                  </w:t>
      </w:r>
    </w:p>
    <w:p>
      <w:pPr>
        <w:spacing w:line="400" w:lineRule="exact"/>
        <w:ind w:right="560"/>
        <w:rPr>
          <w:rFonts w:hint="eastAsia" w:ascii="宋体" w:hAnsi="宋体" w:eastAsia="宋体" w:cs="宋体"/>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p>
    <w:p>
      <w:pPr>
        <w:rPr>
          <w:rFonts w:hint="eastAsia" w:ascii="宋体" w:hAnsi="宋体" w:eastAsia="宋体" w:cs="宋体"/>
          <w:szCs w:val="21"/>
          <w:u w:val="single"/>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r>
        <w:rPr>
          <w:rFonts w:hint="eastAsia" w:ascii="宋体" w:hAnsi="宋体" w:eastAsia="宋体" w:cs="宋体"/>
          <w:b/>
          <w:sz w:val="28"/>
        </w:rPr>
        <w:t>（7）、技术规格响应及偏离表</w:t>
      </w:r>
    </w:p>
    <w:p>
      <w:pPr>
        <w:spacing w:line="300" w:lineRule="auto"/>
        <w:jc w:val="center"/>
        <w:rPr>
          <w:rFonts w:hint="eastAsia" w:ascii="宋体" w:hAnsi="宋体" w:eastAsia="宋体" w:cs="宋体"/>
          <w:b/>
          <w:bCs/>
          <w:szCs w:val="21"/>
        </w:rPr>
      </w:pPr>
      <w:r>
        <w:rPr>
          <w:rFonts w:hint="eastAsia" w:ascii="宋体" w:hAnsi="宋体" w:eastAsia="宋体" w:cs="宋体"/>
          <w:b/>
          <w:bCs/>
          <w:szCs w:val="21"/>
        </w:rPr>
        <w:t>对“招标内容与技术需求”中“表2、技术要求的响应一览表</w:t>
      </w:r>
    </w:p>
    <w:tbl>
      <w:tblPr>
        <w:tblStyle w:val="8"/>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13"/>
        <w:gridCol w:w="1592"/>
        <w:gridCol w:w="3359"/>
        <w:gridCol w:w="1769"/>
        <w:gridCol w:w="159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40" w:hRule="atLeast"/>
        </w:trPr>
        <w:tc>
          <w:tcPr>
            <w:tcW w:w="813" w:type="dxa"/>
            <w:tcBorders>
              <w:top w:val="double" w:color="auto" w:sz="4" w:space="0"/>
              <w:left w:val="double" w:color="auto" w:sz="4" w:space="0"/>
              <w:bottom w:val="double" w:color="auto" w:sz="4"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序号</w:t>
            </w:r>
          </w:p>
        </w:tc>
        <w:tc>
          <w:tcPr>
            <w:tcW w:w="1592" w:type="dxa"/>
            <w:tcBorders>
              <w:top w:val="double" w:color="auto" w:sz="4" w:space="0"/>
              <w:left w:val="single" w:color="auto" w:sz="6" w:space="0"/>
              <w:bottom w:val="double" w:color="auto" w:sz="4" w:space="0"/>
              <w:right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招标文件用户需求书条目号</w:t>
            </w:r>
          </w:p>
        </w:tc>
        <w:tc>
          <w:tcPr>
            <w:tcW w:w="3359" w:type="dxa"/>
            <w:tcBorders>
              <w:top w:val="double" w:color="auto" w:sz="4" w:space="0"/>
              <w:left w:val="single" w:color="auto" w:sz="4" w:space="0"/>
              <w:bottom w:val="double" w:color="auto" w:sz="4"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招标文件规定的条款</w:t>
            </w:r>
          </w:p>
        </w:tc>
        <w:tc>
          <w:tcPr>
            <w:tcW w:w="1769" w:type="dxa"/>
            <w:tcBorders>
              <w:top w:val="double" w:color="auto" w:sz="4" w:space="0"/>
              <w:left w:val="single" w:color="auto" w:sz="6" w:space="0"/>
              <w:bottom w:val="double" w:color="auto" w:sz="4"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响应情况</w:t>
            </w:r>
          </w:p>
        </w:tc>
        <w:tc>
          <w:tcPr>
            <w:tcW w:w="1592" w:type="dxa"/>
            <w:tcBorders>
              <w:top w:val="double" w:color="auto" w:sz="4" w:space="0"/>
              <w:left w:val="single" w:color="auto" w:sz="6" w:space="0"/>
              <w:bottom w:val="double" w:color="auto" w:sz="4" w:space="0"/>
              <w:right w:val="doub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偏离说明</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13" w:type="dxa"/>
            <w:tcBorders>
              <w:top w:val="double" w:color="auto" w:sz="4" w:space="0"/>
              <w:left w:val="double" w:color="auto" w:sz="4"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w:t>
            </w:r>
          </w:p>
        </w:tc>
        <w:tc>
          <w:tcPr>
            <w:tcW w:w="1592" w:type="dxa"/>
            <w:tcBorders>
              <w:top w:val="double" w:color="auto" w:sz="4" w:space="0"/>
              <w:left w:val="single" w:color="auto" w:sz="6" w:space="0"/>
              <w:bottom w:val="single" w:color="auto" w:sz="6" w:space="0"/>
              <w:right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一</w:t>
            </w:r>
          </w:p>
        </w:tc>
        <w:tc>
          <w:tcPr>
            <w:tcW w:w="3359" w:type="dxa"/>
            <w:tcBorders>
              <w:top w:val="double" w:color="auto" w:sz="4" w:space="0"/>
              <w:left w:val="single" w:color="auto" w:sz="4" w:space="0"/>
              <w:bottom w:val="single" w:color="auto" w:sz="6" w:space="0"/>
              <w:right w:val="single" w:color="auto" w:sz="6" w:space="0"/>
            </w:tcBorders>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招标设备清单</w:t>
            </w:r>
          </w:p>
        </w:tc>
        <w:tc>
          <w:tcPr>
            <w:tcW w:w="1769" w:type="dxa"/>
            <w:tcBorders>
              <w:top w:val="double" w:color="auto" w:sz="4" w:space="0"/>
              <w:left w:val="single" w:color="auto" w:sz="6" w:space="0"/>
              <w:bottom w:val="single" w:color="auto" w:sz="6" w:space="0"/>
              <w:right w:val="single" w:color="auto" w:sz="6" w:space="0"/>
            </w:tcBorders>
            <w:noWrap w:val="0"/>
            <w:vAlign w:val="center"/>
          </w:tcPr>
          <w:p>
            <w:pPr>
              <w:spacing w:line="400" w:lineRule="exact"/>
              <w:rPr>
                <w:rFonts w:hint="eastAsia" w:ascii="宋体" w:hAnsi="宋体" w:eastAsia="宋体" w:cs="宋体"/>
                <w:szCs w:val="21"/>
              </w:rPr>
            </w:pPr>
          </w:p>
        </w:tc>
        <w:tc>
          <w:tcPr>
            <w:tcW w:w="1592" w:type="dxa"/>
            <w:tcBorders>
              <w:top w:val="double" w:color="auto" w:sz="4" w:space="0"/>
              <w:left w:val="single" w:color="auto" w:sz="6" w:space="0"/>
              <w:bottom w:val="single" w:color="auto" w:sz="6" w:space="0"/>
              <w:right w:val="double" w:color="auto" w:sz="4" w:space="0"/>
            </w:tcBorders>
            <w:noWrap w:val="0"/>
            <w:vAlign w:val="center"/>
          </w:tcPr>
          <w:p>
            <w:pPr>
              <w:spacing w:line="400" w:lineRule="exact"/>
              <w:rPr>
                <w:rFonts w:hint="eastAsia" w:ascii="宋体" w:hAnsi="宋体" w:eastAsia="宋体" w:cs="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13" w:type="dxa"/>
            <w:tcBorders>
              <w:top w:val="single" w:color="auto" w:sz="6" w:space="0"/>
              <w:left w:val="double" w:color="auto" w:sz="4"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2</w:t>
            </w:r>
          </w:p>
        </w:tc>
        <w:tc>
          <w:tcPr>
            <w:tcW w:w="1592" w:type="dxa"/>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b/>
                <w:bCs/>
                <w:szCs w:val="21"/>
              </w:rPr>
              <w:t>二</w:t>
            </w:r>
          </w:p>
        </w:tc>
        <w:tc>
          <w:tcPr>
            <w:tcW w:w="3359" w:type="dxa"/>
            <w:tcBorders>
              <w:top w:val="single" w:color="auto" w:sz="6" w:space="0"/>
              <w:left w:val="single" w:color="auto" w:sz="4" w:space="0"/>
              <w:bottom w:val="single" w:color="auto" w:sz="6" w:space="0"/>
              <w:right w:val="single" w:color="auto" w:sz="6" w:space="0"/>
            </w:tcBorders>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招标设备技术要求</w:t>
            </w:r>
          </w:p>
        </w:tc>
        <w:tc>
          <w:tcPr>
            <w:tcW w:w="1769" w:type="dxa"/>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hint="eastAsia" w:ascii="宋体" w:hAnsi="宋体" w:eastAsia="宋体" w:cs="宋体"/>
                <w:szCs w:val="21"/>
              </w:rPr>
            </w:pPr>
          </w:p>
        </w:tc>
        <w:tc>
          <w:tcPr>
            <w:tcW w:w="1592" w:type="dxa"/>
            <w:tcBorders>
              <w:top w:val="single" w:color="auto" w:sz="6" w:space="0"/>
              <w:left w:val="single" w:color="auto" w:sz="6" w:space="0"/>
              <w:bottom w:val="single" w:color="auto" w:sz="6" w:space="0"/>
              <w:right w:val="double" w:color="auto" w:sz="4" w:space="0"/>
            </w:tcBorders>
            <w:noWrap w:val="0"/>
            <w:vAlign w:val="center"/>
          </w:tcPr>
          <w:p>
            <w:pPr>
              <w:spacing w:line="400" w:lineRule="exact"/>
              <w:rPr>
                <w:rFonts w:hint="eastAsia" w:ascii="宋体" w:hAnsi="宋体" w:eastAsia="宋体" w:cs="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13" w:type="dxa"/>
            <w:tcBorders>
              <w:top w:val="single" w:color="auto" w:sz="6" w:space="0"/>
              <w:left w:val="double" w:color="auto" w:sz="4" w:space="0"/>
              <w:bottom w:val="double" w:color="auto" w:sz="4"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3</w:t>
            </w:r>
          </w:p>
        </w:tc>
        <w:tc>
          <w:tcPr>
            <w:tcW w:w="1592" w:type="dxa"/>
            <w:tcBorders>
              <w:top w:val="single" w:color="auto" w:sz="6" w:space="0"/>
              <w:left w:val="single" w:color="auto" w:sz="6" w:space="0"/>
              <w:bottom w:val="double" w:color="auto" w:sz="4" w:space="0"/>
              <w:right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三</w:t>
            </w:r>
          </w:p>
        </w:tc>
        <w:tc>
          <w:tcPr>
            <w:tcW w:w="3359" w:type="dxa"/>
            <w:tcBorders>
              <w:top w:val="single" w:color="auto" w:sz="6" w:space="0"/>
              <w:left w:val="single" w:color="auto" w:sz="4" w:space="0"/>
              <w:bottom w:val="double" w:color="auto" w:sz="4" w:space="0"/>
              <w:right w:val="single" w:color="auto" w:sz="6" w:space="0"/>
            </w:tcBorders>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其他要求</w:t>
            </w:r>
          </w:p>
        </w:tc>
        <w:tc>
          <w:tcPr>
            <w:tcW w:w="1769" w:type="dxa"/>
            <w:tcBorders>
              <w:top w:val="single" w:color="auto" w:sz="6" w:space="0"/>
              <w:left w:val="single" w:color="auto" w:sz="6" w:space="0"/>
              <w:bottom w:val="double" w:color="auto" w:sz="4" w:space="0"/>
              <w:right w:val="single" w:color="auto" w:sz="6" w:space="0"/>
            </w:tcBorders>
            <w:noWrap w:val="0"/>
            <w:vAlign w:val="center"/>
          </w:tcPr>
          <w:p>
            <w:pPr>
              <w:spacing w:line="400" w:lineRule="exact"/>
              <w:rPr>
                <w:rFonts w:hint="eastAsia" w:ascii="宋体" w:hAnsi="宋体" w:eastAsia="宋体" w:cs="宋体"/>
                <w:szCs w:val="21"/>
              </w:rPr>
            </w:pPr>
          </w:p>
        </w:tc>
        <w:tc>
          <w:tcPr>
            <w:tcW w:w="1592" w:type="dxa"/>
            <w:tcBorders>
              <w:top w:val="single" w:color="auto" w:sz="6" w:space="0"/>
              <w:left w:val="single" w:color="auto" w:sz="6" w:space="0"/>
              <w:bottom w:val="double" w:color="auto" w:sz="4" w:space="0"/>
              <w:right w:val="double" w:color="auto" w:sz="4" w:space="0"/>
            </w:tcBorders>
            <w:noWrap w:val="0"/>
            <w:vAlign w:val="center"/>
          </w:tcPr>
          <w:p>
            <w:pPr>
              <w:spacing w:line="400" w:lineRule="exact"/>
              <w:rPr>
                <w:rFonts w:hint="eastAsia" w:ascii="宋体" w:hAnsi="宋体" w:eastAsia="宋体" w:cs="宋体"/>
                <w:szCs w:val="21"/>
              </w:rPr>
            </w:pPr>
          </w:p>
        </w:tc>
      </w:tr>
    </w:tbl>
    <w:p>
      <w:pPr>
        <w:spacing w:line="400" w:lineRule="exact"/>
        <w:rPr>
          <w:rFonts w:hint="eastAsia" w:ascii="宋体" w:hAnsi="宋体" w:eastAsia="宋体" w:cs="宋体"/>
          <w:szCs w:val="21"/>
        </w:rPr>
      </w:pPr>
      <w:r>
        <w:rPr>
          <w:rFonts w:hint="eastAsia" w:ascii="宋体" w:hAnsi="宋体" w:eastAsia="宋体" w:cs="宋体"/>
          <w:szCs w:val="21"/>
        </w:rPr>
        <w:t>注：1、供应商须完整填写此表。如果未完整填写此表的各项内容则视作供应商已经对招标文件相关要求和内容完全理解并同意，其投标报价为在此基础上的完全价格。</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在采购人与中标人签订合同期间，中标人未在此表中列出偏离说明，即使其在投标文件的其他部分说明与招标文件要求有所不同或回避不答，亦均视为完全符合招标文件中所要求的最佳值并写入合同。若中标人在定标后及合同签订前，以上述事项为借口而不履行合同签订手续及执行合同，则视作放弃中标资格。</w:t>
      </w:r>
    </w:p>
    <w:p>
      <w:pPr>
        <w:ind w:firstLine="420"/>
        <w:rPr>
          <w:rFonts w:hint="eastAsia" w:ascii="宋体" w:hAnsi="宋体" w:eastAsia="宋体" w:cs="宋体"/>
          <w:szCs w:val="21"/>
        </w:rPr>
      </w:pPr>
    </w:p>
    <w:p>
      <w:pPr>
        <w:ind w:firstLine="420"/>
        <w:rPr>
          <w:rFonts w:hint="eastAsia" w:ascii="宋体" w:hAnsi="宋体" w:eastAsia="宋体" w:cs="宋体"/>
          <w:szCs w:val="21"/>
        </w:rPr>
      </w:pPr>
    </w:p>
    <w:p>
      <w:pPr>
        <w:ind w:firstLine="420"/>
        <w:rPr>
          <w:rFonts w:hint="eastAsia" w:ascii="宋体" w:hAnsi="宋体" w:eastAsia="宋体" w:cs="宋体"/>
          <w:szCs w:val="21"/>
        </w:rPr>
      </w:pPr>
    </w:p>
    <w:p>
      <w:pPr>
        <w:spacing w:line="400" w:lineRule="exact"/>
        <w:ind w:left="2520" w:leftChars="1200" w:firstLine="420"/>
        <w:rPr>
          <w:rFonts w:hint="eastAsia" w:ascii="宋体" w:hAnsi="宋体" w:eastAsia="宋体" w:cs="宋体"/>
          <w:szCs w:val="21"/>
        </w:rPr>
      </w:pPr>
      <w:r>
        <w:rPr>
          <w:rFonts w:hint="eastAsia" w:ascii="宋体" w:hAnsi="宋体" w:eastAsia="宋体" w:cs="宋体"/>
          <w:szCs w:val="21"/>
        </w:rPr>
        <w:t>供应商全称（盖章）：</w:t>
      </w:r>
    </w:p>
    <w:p>
      <w:pPr>
        <w:spacing w:line="400" w:lineRule="exact"/>
        <w:ind w:left="2520" w:leftChars="1200" w:firstLine="420"/>
        <w:rPr>
          <w:rFonts w:hint="eastAsia" w:ascii="宋体" w:hAnsi="宋体" w:eastAsia="宋体" w:cs="宋体"/>
          <w:szCs w:val="21"/>
        </w:rPr>
      </w:pPr>
      <w:r>
        <w:rPr>
          <w:rFonts w:hint="eastAsia" w:ascii="宋体" w:hAnsi="宋体" w:eastAsia="宋体" w:cs="宋体"/>
          <w:szCs w:val="21"/>
        </w:rPr>
        <w:t>法定代表人或授权代表（签字或盖章）：</w:t>
      </w:r>
    </w:p>
    <w:p>
      <w:pPr>
        <w:spacing w:line="400" w:lineRule="exact"/>
        <w:ind w:left="2520" w:leftChars="1200" w:firstLine="420"/>
        <w:rPr>
          <w:rFonts w:hint="eastAsia" w:ascii="宋体" w:hAnsi="宋体" w:eastAsia="宋体" w:cs="宋体"/>
          <w:szCs w:val="21"/>
        </w:rPr>
      </w:pPr>
      <w:r>
        <w:rPr>
          <w:rFonts w:hint="eastAsia" w:ascii="宋体" w:hAnsi="宋体" w:eastAsia="宋体" w:cs="宋体"/>
          <w:szCs w:val="21"/>
        </w:rPr>
        <w:t>日期：</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（8）营业执照副本复印件加盖公章；</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szCs w:val="21"/>
        </w:rPr>
      </w:pPr>
      <w:r>
        <w:rPr>
          <w:rFonts w:hint="eastAsia" w:ascii="宋体" w:hAnsi="宋体" w:eastAsia="宋体" w:cs="宋体"/>
          <w:szCs w:val="21"/>
        </w:rPr>
        <w:t>（复印件加盖投标人公章）</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（9）税务登记证副本复印件加盖供应商公章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（已办理多证合一的无须提供）；</w:t>
      </w: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b/>
          <w:sz w:val="28"/>
        </w:rPr>
      </w:pPr>
      <w:r>
        <w:rPr>
          <w:rFonts w:hint="eastAsia" w:ascii="宋体" w:hAnsi="宋体" w:eastAsia="宋体" w:cs="宋体"/>
          <w:b/>
          <w:sz w:val="28"/>
        </w:rPr>
        <w:t>（10）组织机构代码证副本复印件加盖供应商公章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（已办理多证合一的无须提供）；</w:t>
      </w: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b/>
          <w:sz w:val="28"/>
        </w:rPr>
      </w:pPr>
      <w:r>
        <w:rPr>
          <w:rFonts w:hint="eastAsia" w:ascii="宋体" w:hAnsi="宋体" w:eastAsia="宋体" w:cs="宋体"/>
          <w:b/>
          <w:sz w:val="28"/>
        </w:rPr>
        <w:t>（11）上一年的年度财务会计报表复印件加盖供应商公章；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（复印件加盖投标人公章）</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ind w:firstLine="472" w:firstLineChars="196"/>
        <w:rPr>
          <w:rFonts w:hint="eastAsia" w:ascii="宋体" w:hAnsi="宋体" w:eastAsia="宋体" w:cs="宋体"/>
          <w:bCs/>
          <w:sz w:val="24"/>
        </w:rPr>
      </w:pPr>
      <w:r>
        <w:rPr>
          <w:rFonts w:hint="eastAsia" w:ascii="宋体" w:hAnsi="宋体" w:eastAsia="宋体" w:cs="宋体"/>
          <w:b/>
          <w:sz w:val="24"/>
        </w:rPr>
        <w:t>备注：</w:t>
      </w:r>
      <w:r>
        <w:rPr>
          <w:rFonts w:hint="eastAsia" w:ascii="宋体" w:hAnsi="宋体" w:eastAsia="宋体" w:cs="宋体"/>
          <w:bCs/>
          <w:sz w:val="24"/>
        </w:rPr>
        <w:t>供应商注册成立不足一年的，应提供供应商单位成立至今的财务会计报表复印件加盖供应商公章。</w:t>
      </w:r>
    </w:p>
    <w:p>
      <w:pPr>
        <w:spacing w:line="400" w:lineRule="exact"/>
        <w:rPr>
          <w:rFonts w:hint="eastAsia" w:ascii="宋体" w:hAnsi="宋体" w:eastAsia="宋体" w:cs="宋体"/>
          <w:sz w:val="24"/>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（12）社会保险登记证或缴纳社保的证明资料复印件加盖供应商公章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（已办理多证合一的无须提供）；</w:t>
      </w: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b/>
          <w:sz w:val="28"/>
        </w:rPr>
      </w:pPr>
      <w:r>
        <w:rPr>
          <w:rFonts w:hint="eastAsia" w:ascii="宋体" w:hAnsi="宋体" w:eastAsia="宋体" w:cs="宋体"/>
          <w:b/>
          <w:sz w:val="28"/>
        </w:rPr>
        <w:t>（13）无重大违法记录声明函</w:t>
      </w:r>
    </w:p>
    <w:p>
      <w:pPr>
        <w:spacing w:line="400" w:lineRule="exact"/>
        <w:rPr>
          <w:rFonts w:hint="eastAsia" w:ascii="宋体" w:hAnsi="宋体" w:eastAsia="宋体" w:cs="宋体"/>
          <w:b/>
          <w:szCs w:val="21"/>
        </w:rPr>
      </w:pPr>
      <w:r>
        <w:rPr>
          <w:rFonts w:hint="eastAsia" w:ascii="宋体" w:hAnsi="宋体" w:eastAsia="宋体" w:cs="宋体"/>
          <w:szCs w:val="21"/>
        </w:rPr>
        <w:t>致：采购人</w:t>
      </w:r>
    </w:p>
    <w:p>
      <w:pPr>
        <w:spacing w:line="400" w:lineRule="exact"/>
        <w:ind w:firstLine="420" w:firstLineChars="200"/>
        <w:rPr>
          <w:rFonts w:hint="eastAsia" w:ascii="宋体" w:hAnsi="宋体" w:eastAsia="宋体" w:cs="宋体"/>
          <w:szCs w:val="21"/>
        </w:rPr>
      </w:pPr>
      <w:r>
        <w:rPr>
          <w:rFonts w:hint="eastAsia" w:ascii="宋体" w:hAnsi="宋体" w:eastAsia="宋体" w:cs="宋体"/>
          <w:bCs/>
          <w:szCs w:val="21"/>
        </w:rPr>
        <w:t>我单位承诺：</w:t>
      </w:r>
    </w:p>
    <w:p>
      <w:pPr>
        <w:spacing w:line="400" w:lineRule="exact"/>
        <w:ind w:firstLine="840" w:firstLineChars="400"/>
        <w:rPr>
          <w:rFonts w:hint="eastAsia" w:ascii="宋体" w:hAnsi="宋体" w:eastAsia="宋体" w:cs="宋体"/>
          <w:szCs w:val="21"/>
        </w:rPr>
      </w:pPr>
      <w:r>
        <w:rPr>
          <w:rFonts w:hint="eastAsia" w:ascii="宋体" w:hAnsi="宋体" w:eastAsia="宋体" w:cs="宋体"/>
          <w:szCs w:val="21"/>
        </w:rPr>
        <w:t>我单位参与本次采购活动前三年内，在经营活动中没有重大违法记录。</w:t>
      </w:r>
    </w:p>
    <w:p>
      <w:pPr>
        <w:spacing w:line="400" w:lineRule="exact"/>
        <w:ind w:firstLine="840" w:firstLineChars="400"/>
        <w:rPr>
          <w:rFonts w:hint="eastAsia" w:ascii="宋体" w:hAnsi="宋体" w:eastAsia="宋体" w:cs="宋体"/>
          <w:szCs w:val="21"/>
        </w:rPr>
      </w:pPr>
      <w:r>
        <w:rPr>
          <w:rFonts w:hint="eastAsia" w:ascii="宋体" w:hAnsi="宋体" w:eastAsia="宋体" w:cs="宋体"/>
          <w:szCs w:val="21"/>
        </w:rPr>
        <w:t>我单位对上述声明的真实性负责。如有虚假，将依法承担相应法律责任。</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特此承诺。</w:t>
      </w:r>
    </w:p>
    <w:p>
      <w:pPr>
        <w:pStyle w:val="7"/>
        <w:spacing w:before="0" w:beforeAutospacing="0" w:after="0" w:afterAutospacing="0" w:line="400" w:lineRule="exact"/>
        <w:ind w:right="159" w:firstLine="660"/>
        <w:jc w:val="both"/>
        <w:rPr>
          <w:rFonts w:hint="eastAsia" w:eastAsia="宋体"/>
          <w:bCs/>
          <w:sz w:val="21"/>
          <w:szCs w:val="21"/>
        </w:rPr>
      </w:pPr>
    </w:p>
    <w:p>
      <w:pPr>
        <w:pStyle w:val="7"/>
        <w:spacing w:before="0" w:beforeAutospacing="0" w:after="0" w:afterAutospacing="0" w:line="400" w:lineRule="exact"/>
        <w:ind w:right="159" w:firstLine="660"/>
        <w:jc w:val="both"/>
        <w:rPr>
          <w:rFonts w:hint="eastAsia" w:eastAsia="宋体"/>
          <w:bCs/>
          <w:sz w:val="21"/>
          <w:szCs w:val="21"/>
        </w:rPr>
      </w:pPr>
    </w:p>
    <w:p>
      <w:pPr>
        <w:spacing w:line="400" w:lineRule="exact"/>
        <w:rPr>
          <w:rFonts w:hint="eastAsia" w:ascii="宋体" w:hAnsi="宋体" w:eastAsia="宋体" w:cs="宋体"/>
          <w:kern w:val="0"/>
          <w:szCs w:val="21"/>
        </w:rPr>
      </w:pPr>
    </w:p>
    <w:p>
      <w:pPr>
        <w:spacing w:line="400" w:lineRule="exact"/>
        <w:rPr>
          <w:rFonts w:hint="eastAsia" w:ascii="宋体" w:hAnsi="宋体" w:eastAsia="宋体" w:cs="宋体"/>
          <w:kern w:val="0"/>
          <w:szCs w:val="21"/>
        </w:rPr>
      </w:pPr>
    </w:p>
    <w:p>
      <w:pPr>
        <w:spacing w:line="400" w:lineRule="exact"/>
        <w:rPr>
          <w:rFonts w:hint="eastAsia" w:ascii="宋体" w:hAnsi="宋体" w:eastAsia="宋体" w:cs="宋体"/>
          <w:kern w:val="0"/>
          <w:szCs w:val="21"/>
        </w:rPr>
      </w:pPr>
    </w:p>
    <w:p>
      <w:pPr>
        <w:spacing w:line="400" w:lineRule="atLeast"/>
        <w:jc w:val="left"/>
        <w:rPr>
          <w:rFonts w:hint="eastAsia" w:ascii="宋体" w:hAnsi="宋体" w:eastAsia="宋体" w:cs="宋体"/>
          <w:szCs w:val="21"/>
        </w:rPr>
      </w:pPr>
      <w:r>
        <w:rPr>
          <w:rFonts w:hint="eastAsia" w:ascii="宋体" w:hAnsi="宋体" w:eastAsia="宋体" w:cs="宋体"/>
          <w:szCs w:val="21"/>
        </w:rPr>
        <w:t>供应商（盖章）：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00" w:lineRule="atLeast"/>
        <w:jc w:val="left"/>
        <w:rPr>
          <w:rFonts w:hint="eastAsia" w:ascii="宋体" w:hAnsi="宋体" w:eastAsia="宋体" w:cs="宋体"/>
          <w:szCs w:val="21"/>
        </w:rPr>
      </w:pPr>
      <w:r>
        <w:rPr>
          <w:rFonts w:hint="eastAsia" w:ascii="宋体" w:hAnsi="宋体" w:eastAsia="宋体" w:cs="宋体"/>
          <w:szCs w:val="21"/>
        </w:rPr>
        <w:t>法定代表人或授权代表（签字）：</w:t>
      </w:r>
      <w:r>
        <w:rPr>
          <w:rFonts w:hint="eastAsia" w:ascii="宋体" w:hAnsi="宋体" w:eastAsia="宋体" w:cs="宋体"/>
          <w:szCs w:val="21"/>
          <w:u w:val="single"/>
        </w:rPr>
        <w:t xml:space="preserve">                  </w:t>
      </w:r>
    </w:p>
    <w:p>
      <w:pPr>
        <w:spacing w:line="400" w:lineRule="atLeast"/>
        <w:rPr>
          <w:rFonts w:hint="eastAsia" w:ascii="宋体" w:hAnsi="宋体" w:eastAsia="宋体" w:cs="宋体"/>
          <w:szCs w:val="21"/>
          <w:u w:val="single"/>
        </w:rPr>
      </w:pPr>
      <w:r>
        <w:rPr>
          <w:rFonts w:hint="eastAsia" w:ascii="宋体" w:hAnsi="宋体" w:eastAsia="宋体" w:cs="宋体"/>
          <w:szCs w:val="21"/>
        </w:rPr>
        <w:t>日            期：</w:t>
      </w:r>
      <w:r>
        <w:rPr>
          <w:rFonts w:hint="eastAsia" w:ascii="宋体" w:hAnsi="宋体" w:eastAsia="宋体" w:cs="宋体"/>
          <w:szCs w:val="21"/>
          <w:u w:val="single"/>
        </w:rPr>
        <w:t xml:space="preserve">                             </w:t>
      </w:r>
    </w:p>
    <w:p>
      <w:pPr>
        <w:pStyle w:val="7"/>
        <w:spacing w:before="0" w:beforeAutospacing="0" w:after="0" w:afterAutospacing="0" w:line="400" w:lineRule="exact"/>
        <w:ind w:right="159" w:firstLine="660"/>
        <w:jc w:val="both"/>
        <w:rPr>
          <w:rFonts w:hint="eastAsia" w:eastAsia="宋体"/>
          <w:bCs/>
          <w:sz w:val="21"/>
          <w:szCs w:val="21"/>
        </w:rPr>
      </w:pPr>
    </w:p>
    <w:p>
      <w:pPr>
        <w:pStyle w:val="7"/>
        <w:spacing w:before="0" w:beforeAutospacing="0" w:after="0" w:afterAutospacing="0" w:line="400" w:lineRule="exact"/>
        <w:ind w:right="159" w:firstLine="660"/>
        <w:jc w:val="both"/>
        <w:rPr>
          <w:rFonts w:hint="eastAsia" w:eastAsia="宋体"/>
          <w:bCs/>
          <w:sz w:val="21"/>
          <w:szCs w:val="21"/>
        </w:rPr>
      </w:pPr>
    </w:p>
    <w:p>
      <w:pPr>
        <w:spacing w:line="400" w:lineRule="exact"/>
        <w:jc w:val="left"/>
        <w:rPr>
          <w:rFonts w:hint="eastAsia" w:ascii="宋体" w:hAnsi="宋体" w:eastAsia="宋体" w:cs="宋体"/>
          <w:bCs/>
          <w:szCs w:val="21"/>
        </w:rPr>
      </w:pPr>
      <w:r>
        <w:rPr>
          <w:rFonts w:hint="eastAsia" w:ascii="宋体" w:hAnsi="宋体" w:eastAsia="宋体" w:cs="宋体"/>
          <w:bCs/>
          <w:szCs w:val="21"/>
        </w:rPr>
        <w:t>注：1、供应商注册成立不足三年的，应就供应商单位成立至参加政府采购活动时段进行承诺。</w:t>
      </w:r>
    </w:p>
    <w:p>
      <w:pPr>
        <w:spacing w:line="400" w:lineRule="exact"/>
        <w:jc w:val="left"/>
        <w:rPr>
          <w:rFonts w:hint="eastAsia" w:ascii="宋体" w:hAnsi="宋体" w:eastAsia="宋体" w:cs="宋体"/>
          <w:b/>
          <w:sz w:val="28"/>
        </w:rPr>
      </w:pPr>
      <w:r>
        <w:rPr>
          <w:rFonts w:hint="eastAsia" w:ascii="宋体" w:hAnsi="宋体" w:eastAsia="宋体" w:cs="宋体"/>
          <w:bCs/>
          <w:szCs w:val="21"/>
        </w:rPr>
        <w:t>2、政府采购法所称重大违法记录：是指供应商因违法经营受到刑事处罚或者责令停产停业、吊销许可证或者执照、较大数额罚款等行政处罚。</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（14）、依法缴纳税收承诺书；</w:t>
      </w:r>
    </w:p>
    <w:p>
      <w:pPr>
        <w:spacing w:line="360" w:lineRule="auto"/>
        <w:ind w:firstLine="562"/>
        <w:jc w:val="center"/>
        <w:rPr>
          <w:rFonts w:hint="eastAsia" w:ascii="宋体" w:hAnsi="宋体" w:eastAsia="宋体" w:cs="宋体"/>
          <w:b/>
          <w:sz w:val="24"/>
        </w:rPr>
      </w:pPr>
    </w:p>
    <w:p>
      <w:pPr>
        <w:spacing w:line="360" w:lineRule="auto"/>
        <w:ind w:firstLine="562"/>
        <w:jc w:val="center"/>
        <w:rPr>
          <w:rFonts w:hint="eastAsia" w:ascii="宋体" w:hAnsi="宋体" w:eastAsia="宋体" w:cs="宋体"/>
          <w:b/>
          <w:sz w:val="24"/>
        </w:rPr>
      </w:pPr>
      <w:r>
        <w:rPr>
          <w:rFonts w:hint="eastAsia" w:ascii="宋体" w:hAnsi="宋体" w:eastAsia="宋体" w:cs="宋体"/>
          <w:b/>
          <w:sz w:val="24"/>
        </w:rPr>
        <w:t>依法缴纳税收承诺书</w:t>
      </w:r>
    </w:p>
    <w:p>
      <w:pPr>
        <w:pStyle w:val="7"/>
        <w:spacing w:before="0" w:beforeAutospacing="0" w:after="0" w:afterAutospacing="0" w:line="640" w:lineRule="exact"/>
        <w:ind w:right="159" w:firstLine="420" w:firstLineChars="200"/>
        <w:jc w:val="both"/>
        <w:rPr>
          <w:rFonts w:hint="eastAsia" w:eastAsia="宋体"/>
          <w:bCs/>
          <w:sz w:val="21"/>
          <w:szCs w:val="21"/>
        </w:rPr>
      </w:pPr>
      <w:r>
        <w:rPr>
          <w:rFonts w:hint="eastAsia" w:eastAsia="宋体"/>
          <w:bCs/>
          <w:sz w:val="21"/>
          <w:szCs w:val="21"/>
        </w:rPr>
        <w:t>我公司（单位）近三年均依法缴纳了各项税费，没有偷税、漏税行为。</w:t>
      </w:r>
    </w:p>
    <w:p>
      <w:pPr>
        <w:pStyle w:val="7"/>
        <w:spacing w:before="0" w:beforeAutospacing="0" w:after="0" w:afterAutospacing="0" w:line="640" w:lineRule="exact"/>
        <w:ind w:right="159" w:firstLine="660"/>
        <w:jc w:val="both"/>
        <w:rPr>
          <w:rFonts w:hint="eastAsia" w:eastAsia="宋体"/>
          <w:bCs/>
          <w:sz w:val="21"/>
          <w:szCs w:val="21"/>
        </w:rPr>
      </w:pPr>
    </w:p>
    <w:p>
      <w:pPr>
        <w:pStyle w:val="7"/>
        <w:spacing w:before="0" w:beforeAutospacing="0" w:after="0" w:afterAutospacing="0" w:line="640" w:lineRule="exact"/>
        <w:ind w:right="159" w:firstLine="660"/>
        <w:jc w:val="both"/>
        <w:rPr>
          <w:rFonts w:hint="eastAsia" w:eastAsia="宋体"/>
          <w:bCs/>
          <w:sz w:val="21"/>
          <w:szCs w:val="21"/>
        </w:rPr>
      </w:pPr>
      <w:r>
        <w:rPr>
          <w:rFonts w:hint="eastAsia" w:eastAsia="宋体"/>
          <w:bCs/>
          <w:sz w:val="21"/>
          <w:szCs w:val="21"/>
        </w:rPr>
        <w:t>特此承诺。</w:t>
      </w:r>
    </w:p>
    <w:p>
      <w:pPr>
        <w:pStyle w:val="7"/>
        <w:spacing w:before="0" w:beforeAutospacing="0" w:after="0" w:afterAutospacing="0" w:line="640" w:lineRule="exact"/>
        <w:ind w:right="159" w:firstLine="660"/>
        <w:jc w:val="both"/>
        <w:rPr>
          <w:rFonts w:hint="eastAsia" w:eastAsia="宋体"/>
          <w:bCs/>
          <w:sz w:val="21"/>
          <w:szCs w:val="21"/>
        </w:rPr>
      </w:pPr>
    </w:p>
    <w:p>
      <w:pPr>
        <w:pStyle w:val="4"/>
        <w:adjustRightInd w:val="0"/>
        <w:snapToGrid w:val="0"/>
        <w:spacing w:line="640" w:lineRule="exact"/>
        <w:ind w:firstLine="2415" w:firstLineChars="1150"/>
        <w:rPr>
          <w:rFonts w:hint="eastAsia" w:hAnsi="宋体" w:cs="宋体"/>
        </w:rPr>
      </w:pPr>
      <w:r>
        <w:rPr>
          <w:rFonts w:hint="eastAsia" w:hAnsi="宋体" w:cs="宋体"/>
        </w:rPr>
        <w:t>供应商（盖章）：</w:t>
      </w:r>
    </w:p>
    <w:p>
      <w:pPr>
        <w:pStyle w:val="4"/>
        <w:adjustRightInd w:val="0"/>
        <w:snapToGrid w:val="0"/>
        <w:spacing w:line="640" w:lineRule="exact"/>
        <w:ind w:firstLine="2415" w:firstLineChars="1150"/>
        <w:rPr>
          <w:rFonts w:hint="eastAsia" w:hAnsi="宋体" w:cs="宋体"/>
        </w:rPr>
      </w:pPr>
      <w:r>
        <w:rPr>
          <w:rFonts w:hint="eastAsia" w:hAnsi="宋体" w:cs="宋体"/>
        </w:rPr>
        <w:t>供应商的法定代表人或其授权委托人(签字或印章)：</w:t>
      </w:r>
    </w:p>
    <w:p>
      <w:pPr>
        <w:pStyle w:val="4"/>
        <w:adjustRightInd w:val="0"/>
        <w:snapToGrid w:val="0"/>
        <w:spacing w:line="640" w:lineRule="exact"/>
        <w:ind w:firstLine="2415" w:firstLineChars="1150"/>
        <w:rPr>
          <w:rFonts w:hint="eastAsia" w:hAnsi="宋体" w:cs="宋体"/>
        </w:rPr>
      </w:pPr>
      <w:r>
        <w:rPr>
          <w:rFonts w:hint="eastAsia" w:hAnsi="宋体" w:cs="宋体"/>
        </w:rPr>
        <w:t>日  期：</w:t>
      </w:r>
    </w:p>
    <w:p>
      <w:pPr>
        <w:pStyle w:val="7"/>
        <w:spacing w:before="0" w:beforeAutospacing="0" w:after="0" w:afterAutospacing="0" w:line="640" w:lineRule="exact"/>
        <w:ind w:right="159" w:firstLine="660"/>
        <w:jc w:val="both"/>
        <w:rPr>
          <w:rFonts w:hint="eastAsia" w:eastAsia="宋体"/>
          <w:bCs/>
          <w:sz w:val="21"/>
          <w:szCs w:val="21"/>
        </w:rPr>
      </w:pPr>
    </w:p>
    <w:p>
      <w:pPr>
        <w:pStyle w:val="7"/>
        <w:spacing w:before="0" w:beforeAutospacing="0" w:after="0" w:afterAutospacing="0" w:line="640" w:lineRule="exact"/>
        <w:ind w:right="159" w:firstLine="660"/>
        <w:jc w:val="both"/>
        <w:rPr>
          <w:rFonts w:hint="eastAsia" w:eastAsia="宋体"/>
          <w:bCs/>
          <w:sz w:val="21"/>
          <w:szCs w:val="21"/>
        </w:rPr>
      </w:pPr>
    </w:p>
    <w:p>
      <w:pPr>
        <w:pStyle w:val="7"/>
        <w:spacing w:before="0" w:beforeAutospacing="0" w:after="0" w:afterAutospacing="0" w:line="640" w:lineRule="exact"/>
        <w:ind w:right="159" w:firstLine="660"/>
        <w:jc w:val="both"/>
        <w:rPr>
          <w:rFonts w:hint="eastAsia" w:eastAsia="宋体"/>
          <w:bCs/>
          <w:sz w:val="21"/>
          <w:szCs w:val="21"/>
        </w:rPr>
      </w:pPr>
    </w:p>
    <w:p>
      <w:pPr>
        <w:pStyle w:val="7"/>
        <w:spacing w:before="0" w:beforeAutospacing="0" w:after="0" w:afterAutospacing="0" w:line="640" w:lineRule="exact"/>
        <w:ind w:right="159" w:firstLine="660"/>
        <w:jc w:val="both"/>
        <w:rPr>
          <w:rFonts w:hint="eastAsia" w:eastAsia="宋体"/>
          <w:bCs/>
          <w:sz w:val="21"/>
          <w:szCs w:val="21"/>
        </w:rPr>
      </w:pPr>
    </w:p>
    <w:p>
      <w:pPr>
        <w:pStyle w:val="7"/>
        <w:spacing w:before="0" w:beforeAutospacing="0" w:after="0" w:afterAutospacing="0" w:line="640" w:lineRule="exact"/>
        <w:ind w:right="159" w:firstLine="660"/>
        <w:jc w:val="both"/>
        <w:rPr>
          <w:rFonts w:hint="eastAsia" w:eastAsia="宋体"/>
          <w:bCs/>
          <w:sz w:val="21"/>
          <w:szCs w:val="21"/>
        </w:rPr>
      </w:pPr>
    </w:p>
    <w:p>
      <w:pPr>
        <w:spacing w:line="400" w:lineRule="exact"/>
        <w:rPr>
          <w:rFonts w:hint="eastAsia" w:ascii="宋体" w:hAnsi="宋体" w:eastAsia="宋体" w:cs="宋体"/>
          <w:b/>
          <w:szCs w:val="21"/>
        </w:rPr>
      </w:pPr>
      <w:r>
        <w:rPr>
          <w:rFonts w:hint="eastAsia" w:ascii="宋体" w:hAnsi="宋体" w:eastAsia="宋体" w:cs="宋体"/>
          <w:bCs/>
          <w:szCs w:val="21"/>
        </w:rPr>
        <w:t>（注：代理机构、供应商注册成立不足三年的，应就单位成立至参加政府采购活动时段进行承诺）</w:t>
      </w: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r>
        <w:rPr>
          <w:rFonts w:hint="eastAsia" w:ascii="宋体" w:hAnsi="宋体" w:eastAsia="宋体" w:cs="宋体"/>
          <w:b/>
          <w:sz w:val="24"/>
        </w:rPr>
        <w:t>（15）、依法缴纳社会保障资金承诺书；</w:t>
      </w: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r>
        <w:rPr>
          <w:rFonts w:hint="eastAsia" w:ascii="宋体" w:hAnsi="宋体" w:eastAsia="宋体" w:cs="宋体"/>
          <w:b/>
          <w:sz w:val="24"/>
        </w:rPr>
        <w:t>依法缴纳社会保障资金承诺书</w:t>
      </w:r>
    </w:p>
    <w:p>
      <w:pPr>
        <w:pStyle w:val="7"/>
        <w:spacing w:before="0" w:beforeAutospacing="0" w:after="0" w:afterAutospacing="0" w:line="640" w:lineRule="exact"/>
        <w:ind w:right="159" w:firstLine="480" w:firstLineChars="200"/>
        <w:jc w:val="both"/>
        <w:rPr>
          <w:rFonts w:hint="eastAsia" w:eastAsia="宋体"/>
          <w:bCs/>
        </w:rPr>
      </w:pPr>
      <w:r>
        <w:rPr>
          <w:rFonts w:hint="eastAsia" w:eastAsia="宋体"/>
          <w:bCs/>
        </w:rPr>
        <w:t>我公司（单位）近三年均依法缴纳了各项社会保障资金，没有欠缴、漏缴行为。</w:t>
      </w:r>
    </w:p>
    <w:p>
      <w:pPr>
        <w:pStyle w:val="7"/>
        <w:spacing w:before="0" w:beforeAutospacing="0" w:after="0" w:afterAutospacing="0" w:line="640" w:lineRule="exact"/>
        <w:ind w:right="159" w:firstLine="480" w:firstLineChars="200"/>
        <w:jc w:val="both"/>
        <w:rPr>
          <w:rFonts w:hint="eastAsia" w:eastAsia="宋体"/>
          <w:bCs/>
        </w:rPr>
      </w:pPr>
      <w:r>
        <w:rPr>
          <w:rFonts w:hint="eastAsia" w:eastAsia="宋体"/>
          <w:bCs/>
        </w:rPr>
        <w:t>特此承诺。</w:t>
      </w:r>
    </w:p>
    <w:p>
      <w:pPr>
        <w:pStyle w:val="7"/>
        <w:spacing w:before="0" w:beforeAutospacing="0" w:after="0" w:afterAutospacing="0" w:line="640" w:lineRule="exact"/>
        <w:ind w:right="159" w:firstLine="660"/>
        <w:jc w:val="both"/>
        <w:rPr>
          <w:rFonts w:hint="eastAsia" w:eastAsia="宋体"/>
          <w:bCs/>
        </w:rPr>
      </w:pPr>
    </w:p>
    <w:p>
      <w:pPr>
        <w:pStyle w:val="7"/>
        <w:spacing w:before="0" w:beforeAutospacing="0" w:after="0" w:afterAutospacing="0" w:line="640" w:lineRule="exact"/>
        <w:ind w:right="159" w:firstLine="660"/>
        <w:jc w:val="both"/>
        <w:rPr>
          <w:rFonts w:hint="eastAsia" w:eastAsia="宋体"/>
          <w:bCs/>
        </w:rPr>
      </w:pPr>
    </w:p>
    <w:p>
      <w:pPr>
        <w:pStyle w:val="7"/>
        <w:spacing w:before="0" w:beforeAutospacing="0" w:after="0" w:afterAutospacing="0" w:line="640" w:lineRule="exact"/>
        <w:ind w:right="159" w:firstLine="660"/>
        <w:jc w:val="both"/>
        <w:rPr>
          <w:rFonts w:hint="eastAsia" w:eastAsia="宋体"/>
          <w:bCs/>
        </w:rPr>
      </w:pPr>
    </w:p>
    <w:p>
      <w:pPr>
        <w:pStyle w:val="4"/>
        <w:adjustRightInd w:val="0"/>
        <w:snapToGrid w:val="0"/>
        <w:spacing w:line="640" w:lineRule="exact"/>
        <w:ind w:firstLine="2415" w:firstLineChars="1150"/>
        <w:rPr>
          <w:rFonts w:hint="eastAsia" w:hAnsi="宋体" w:cs="宋体"/>
        </w:rPr>
      </w:pPr>
      <w:r>
        <w:rPr>
          <w:rFonts w:hint="eastAsia" w:hAnsi="宋体" w:cs="宋体"/>
        </w:rPr>
        <w:t>供应商（盖章）：</w:t>
      </w:r>
    </w:p>
    <w:p>
      <w:pPr>
        <w:pStyle w:val="4"/>
        <w:adjustRightInd w:val="0"/>
        <w:snapToGrid w:val="0"/>
        <w:spacing w:line="640" w:lineRule="exact"/>
        <w:ind w:firstLine="2415" w:firstLineChars="1150"/>
        <w:rPr>
          <w:rFonts w:hint="eastAsia" w:hAnsi="宋体" w:cs="宋体"/>
        </w:rPr>
      </w:pPr>
      <w:r>
        <w:rPr>
          <w:rFonts w:hint="eastAsia" w:hAnsi="宋体" w:cs="宋体"/>
        </w:rPr>
        <w:t>供应商的法定代表人或其授权委托人(签字或印章)：</w:t>
      </w:r>
    </w:p>
    <w:p>
      <w:pPr>
        <w:pStyle w:val="4"/>
        <w:adjustRightInd w:val="0"/>
        <w:snapToGrid w:val="0"/>
        <w:spacing w:line="640" w:lineRule="exact"/>
        <w:ind w:firstLine="2415" w:firstLineChars="1150"/>
        <w:rPr>
          <w:rFonts w:hint="eastAsia" w:hAnsi="宋体" w:cs="宋体"/>
        </w:rPr>
      </w:pPr>
      <w:r>
        <w:rPr>
          <w:rFonts w:hint="eastAsia" w:hAnsi="宋体" w:cs="宋体"/>
        </w:rPr>
        <w:t>日  期：</w:t>
      </w:r>
    </w:p>
    <w:p>
      <w:pPr>
        <w:pStyle w:val="7"/>
        <w:spacing w:before="0" w:beforeAutospacing="0" w:after="0" w:afterAutospacing="0" w:line="640" w:lineRule="exact"/>
        <w:ind w:right="159" w:firstLine="660"/>
        <w:jc w:val="both"/>
        <w:rPr>
          <w:rFonts w:hint="eastAsia" w:eastAsia="宋体"/>
          <w:bCs/>
        </w:rPr>
      </w:pPr>
    </w:p>
    <w:p>
      <w:pPr>
        <w:pStyle w:val="7"/>
        <w:spacing w:before="0" w:beforeAutospacing="0" w:after="0" w:afterAutospacing="0" w:line="640" w:lineRule="exact"/>
        <w:ind w:right="159" w:firstLine="660"/>
        <w:jc w:val="both"/>
        <w:rPr>
          <w:rFonts w:hint="eastAsia" w:eastAsia="宋体"/>
          <w:bCs/>
        </w:rPr>
      </w:pPr>
    </w:p>
    <w:p>
      <w:pPr>
        <w:pStyle w:val="7"/>
        <w:spacing w:before="0" w:beforeAutospacing="0" w:after="0" w:afterAutospacing="0" w:line="640" w:lineRule="exact"/>
        <w:ind w:right="159" w:firstLine="660"/>
        <w:jc w:val="both"/>
        <w:rPr>
          <w:rFonts w:hint="eastAsia" w:eastAsia="宋体"/>
          <w:bCs/>
        </w:rPr>
      </w:pPr>
    </w:p>
    <w:p>
      <w:pPr>
        <w:pStyle w:val="7"/>
        <w:spacing w:before="0" w:beforeAutospacing="0" w:after="0" w:afterAutospacing="0" w:line="640" w:lineRule="exact"/>
        <w:ind w:right="159" w:firstLine="660"/>
        <w:jc w:val="both"/>
        <w:rPr>
          <w:rFonts w:hint="eastAsia" w:eastAsia="宋体"/>
          <w:bCs/>
        </w:rPr>
      </w:pPr>
    </w:p>
    <w:p>
      <w:pPr>
        <w:pStyle w:val="7"/>
        <w:spacing w:before="0" w:beforeAutospacing="0" w:after="0" w:afterAutospacing="0" w:line="640" w:lineRule="exact"/>
        <w:ind w:right="159" w:firstLine="660"/>
        <w:jc w:val="both"/>
        <w:rPr>
          <w:rFonts w:hint="eastAsia" w:eastAsia="宋体"/>
          <w:bCs/>
        </w:rPr>
      </w:pPr>
    </w:p>
    <w:p>
      <w:pPr>
        <w:pStyle w:val="7"/>
        <w:spacing w:before="0" w:beforeAutospacing="0" w:after="0" w:afterAutospacing="0" w:line="640" w:lineRule="exact"/>
        <w:ind w:right="159" w:firstLine="660"/>
        <w:jc w:val="both"/>
        <w:rPr>
          <w:rFonts w:hint="eastAsia" w:eastAsia="宋体"/>
          <w:bCs/>
        </w:rPr>
      </w:pPr>
    </w:p>
    <w:p>
      <w:pPr>
        <w:pStyle w:val="7"/>
        <w:spacing w:before="0" w:beforeAutospacing="0" w:after="0" w:afterAutospacing="0" w:line="640" w:lineRule="exact"/>
        <w:ind w:right="159" w:firstLine="660"/>
        <w:jc w:val="both"/>
        <w:rPr>
          <w:rFonts w:hint="eastAsia" w:eastAsia="宋体"/>
          <w:bCs/>
        </w:rPr>
      </w:pPr>
    </w:p>
    <w:p>
      <w:pPr>
        <w:spacing w:line="400" w:lineRule="exact"/>
        <w:rPr>
          <w:rFonts w:hint="eastAsia" w:ascii="宋体" w:hAnsi="宋体" w:eastAsia="宋体" w:cs="宋体"/>
          <w:b/>
          <w:sz w:val="28"/>
        </w:rPr>
      </w:pPr>
      <w:r>
        <w:rPr>
          <w:rFonts w:hint="eastAsia" w:ascii="宋体" w:hAnsi="宋体" w:eastAsia="宋体" w:cs="宋体"/>
          <w:sz w:val="24"/>
        </w:rPr>
        <w:t>（注：代理机构、供应商注册成立不足三年的，应就单位成立至参加政府采购活动时段进行承诺）</w:t>
      </w: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r>
        <w:rPr>
          <w:rFonts w:hint="eastAsia" w:ascii="宋体" w:hAnsi="宋体" w:eastAsia="宋体" w:cs="宋体"/>
          <w:b/>
          <w:sz w:val="24"/>
        </w:rPr>
        <w:t>（16）、供应商基本帐户开户银行出具的银行资信证明。</w:t>
      </w:r>
    </w:p>
    <w:p>
      <w:pPr>
        <w:pStyle w:val="3"/>
        <w:spacing w:line="360" w:lineRule="exact"/>
        <w:ind w:firstLine="0" w:firstLineChars="0"/>
        <w:jc w:val="left"/>
        <w:rPr>
          <w:rFonts w:hint="eastAsia" w:ascii="宋体" w:hAnsi="宋体" w:cs="宋体"/>
          <w:sz w:val="21"/>
          <w:szCs w:val="21"/>
        </w:rPr>
      </w:pPr>
    </w:p>
    <w:p>
      <w:pPr>
        <w:pStyle w:val="3"/>
        <w:spacing w:line="360" w:lineRule="exact"/>
        <w:ind w:firstLine="0" w:firstLineChars="0"/>
        <w:jc w:val="left"/>
        <w:rPr>
          <w:rFonts w:hint="eastAsia" w:ascii="宋体" w:hAnsi="宋体" w:cs="宋体"/>
          <w:sz w:val="21"/>
          <w:szCs w:val="21"/>
        </w:rPr>
      </w:pPr>
      <w:r>
        <w:rPr>
          <w:rFonts w:hint="eastAsia" w:ascii="宋体" w:hAnsi="宋体" w:cs="宋体"/>
          <w:sz w:val="21"/>
          <w:szCs w:val="21"/>
        </w:rPr>
        <w:t>银行资信证明开具要求：</w:t>
      </w:r>
    </w:p>
    <w:p>
      <w:pPr>
        <w:pStyle w:val="3"/>
        <w:spacing w:line="360" w:lineRule="exact"/>
        <w:ind w:left="686" w:leftChars="104" w:hanging="468" w:hangingChars="223"/>
        <w:jc w:val="left"/>
        <w:rPr>
          <w:rFonts w:hint="eastAsia" w:ascii="宋体" w:hAnsi="宋体" w:cs="宋体"/>
          <w:sz w:val="21"/>
          <w:szCs w:val="21"/>
        </w:rPr>
      </w:pPr>
      <w:r>
        <w:rPr>
          <w:rFonts w:hint="eastAsia" w:ascii="宋体" w:hAnsi="宋体" w:cs="宋体"/>
          <w:sz w:val="21"/>
          <w:szCs w:val="21"/>
        </w:rPr>
        <w:t>1.声明本银行是投标人的基本帐户开户银行 （非投标人基本账户的开户银行出具的资信证明无效，）。</w:t>
      </w:r>
    </w:p>
    <w:p>
      <w:pPr>
        <w:pStyle w:val="3"/>
        <w:spacing w:line="360" w:lineRule="exact"/>
        <w:ind w:left="686" w:leftChars="104" w:hanging="468" w:hangingChars="223"/>
        <w:jc w:val="left"/>
        <w:rPr>
          <w:rFonts w:hint="eastAsia" w:ascii="宋体" w:hAnsi="宋体" w:cs="宋体"/>
          <w:sz w:val="21"/>
          <w:szCs w:val="21"/>
        </w:rPr>
      </w:pPr>
      <w:r>
        <w:rPr>
          <w:rFonts w:hint="eastAsia" w:ascii="宋体" w:hAnsi="宋体" w:cs="宋体"/>
          <w:sz w:val="21"/>
          <w:szCs w:val="21"/>
        </w:rPr>
        <w:t>2.证明投标人资金往来结算信誉情况良好。</w:t>
      </w:r>
    </w:p>
    <w:p>
      <w:pPr>
        <w:pStyle w:val="3"/>
        <w:spacing w:line="360" w:lineRule="exact"/>
        <w:ind w:left="686" w:leftChars="104" w:hanging="468" w:hangingChars="223"/>
        <w:jc w:val="left"/>
        <w:rPr>
          <w:rFonts w:hint="eastAsia" w:ascii="宋体" w:hAnsi="宋体" w:cs="宋体"/>
          <w:sz w:val="21"/>
          <w:szCs w:val="21"/>
        </w:rPr>
      </w:pPr>
      <w:r>
        <w:rPr>
          <w:rFonts w:hint="eastAsia" w:ascii="宋体" w:hAnsi="宋体" w:cs="宋体"/>
          <w:sz w:val="21"/>
          <w:szCs w:val="21"/>
        </w:rPr>
        <w:t>3.落款应有银行公章或银行资信证明专用章或业务专用章、负责人姓名、签字及日期。</w:t>
      </w:r>
    </w:p>
    <w:p>
      <w:pPr>
        <w:pStyle w:val="3"/>
        <w:spacing w:line="360" w:lineRule="exact"/>
        <w:ind w:left="686" w:leftChars="104" w:hanging="468" w:hangingChars="223"/>
        <w:jc w:val="left"/>
        <w:rPr>
          <w:rFonts w:hint="eastAsia" w:ascii="宋体" w:hAnsi="宋体" w:cs="宋体"/>
          <w:sz w:val="21"/>
          <w:szCs w:val="21"/>
        </w:rPr>
      </w:pPr>
      <w:r>
        <w:rPr>
          <w:rFonts w:hint="eastAsia" w:ascii="宋体" w:hAnsi="宋体" w:cs="宋体"/>
          <w:sz w:val="21"/>
          <w:szCs w:val="21"/>
        </w:rPr>
        <w:t>4.银行资信证明应是在开标日前六个月之内出具的，否则为无效证明，有关企业资信等级的证明</w:t>
      </w:r>
    </w:p>
    <w:p>
      <w:pPr>
        <w:pStyle w:val="3"/>
        <w:spacing w:line="360" w:lineRule="exact"/>
        <w:ind w:left="684" w:leftChars="203" w:hanging="258" w:hangingChars="123"/>
        <w:jc w:val="left"/>
        <w:rPr>
          <w:rFonts w:hint="eastAsia" w:ascii="宋体" w:hAnsi="宋体" w:cs="宋体"/>
          <w:sz w:val="21"/>
          <w:szCs w:val="21"/>
        </w:rPr>
      </w:pPr>
      <w:r>
        <w:rPr>
          <w:rFonts w:hint="eastAsia" w:ascii="宋体" w:hAnsi="宋体" w:cs="宋体"/>
          <w:sz w:val="21"/>
          <w:szCs w:val="21"/>
        </w:rPr>
        <w:t>不能替代本证明。</w:t>
      </w:r>
    </w:p>
    <w:p>
      <w:pPr>
        <w:spacing w:line="360" w:lineRule="exact"/>
        <w:ind w:firstLine="422" w:firstLineChars="200"/>
        <w:jc w:val="left"/>
        <w:rPr>
          <w:rFonts w:hint="eastAsia" w:ascii="宋体" w:hAnsi="宋体" w:eastAsia="宋体" w:cs="宋体"/>
          <w:b/>
          <w:bCs/>
          <w:szCs w:val="21"/>
        </w:rPr>
      </w:pPr>
    </w:p>
    <w:p>
      <w:pPr>
        <w:spacing w:line="440" w:lineRule="exact"/>
        <w:ind w:firstLine="482" w:firstLineChars="200"/>
        <w:jc w:val="left"/>
        <w:rPr>
          <w:rFonts w:hint="eastAsia" w:ascii="宋体" w:hAnsi="宋体" w:eastAsia="宋体" w:cs="宋体"/>
          <w:sz w:val="24"/>
          <w:u w:val="single"/>
        </w:rPr>
      </w:pPr>
      <w:r>
        <w:rPr>
          <w:rFonts w:hint="eastAsia" w:ascii="宋体" w:hAnsi="宋体" w:eastAsia="宋体" w:cs="宋体"/>
          <w:b/>
          <w:bCs/>
          <w:sz w:val="24"/>
          <w:u w:val="single"/>
        </w:rPr>
        <w:t>投标人应保证银行资信证明是从基本帐户开具的，必须同时将基本账户开户许可证复印件（加盖投标人公章）放入投标文件中，否则将被评委会认定为非基本账户开具的资信证明。</w:t>
      </w: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lang w:val="zh-CN"/>
        </w:rPr>
      </w:pPr>
      <w:r>
        <w:rPr>
          <w:rFonts w:hint="eastAsia" w:ascii="宋体" w:hAnsi="宋体" w:eastAsia="宋体" w:cs="宋体"/>
          <w:b/>
          <w:sz w:val="24"/>
        </w:rPr>
        <w:t>（17）</w:t>
      </w:r>
      <w:r>
        <w:rPr>
          <w:rFonts w:hint="eastAsia" w:ascii="宋体" w:hAnsi="宋体" w:eastAsia="宋体" w:cs="宋体"/>
          <w:b/>
          <w:sz w:val="24"/>
          <w:lang w:val="zh-CN"/>
        </w:rPr>
        <w:t>投标人认为需要的其它资信证明文件</w:t>
      </w:r>
    </w:p>
    <w:p>
      <w:pPr>
        <w:spacing w:line="300" w:lineRule="auto"/>
        <w:ind w:firstLine="482"/>
        <w:jc w:val="center"/>
        <w:rPr>
          <w:rFonts w:hint="eastAsia" w:ascii="宋体" w:hAnsi="宋体" w:eastAsia="宋体" w:cs="宋体"/>
          <w:b/>
          <w:sz w:val="24"/>
          <w:lang w:val="zh-CN"/>
        </w:rPr>
      </w:pPr>
    </w:p>
    <w:p>
      <w:pPr>
        <w:spacing w:line="300" w:lineRule="auto"/>
        <w:ind w:firstLine="482"/>
        <w:jc w:val="center"/>
        <w:rPr>
          <w:rFonts w:hint="eastAsia" w:ascii="宋体" w:hAnsi="宋体" w:eastAsia="宋体" w:cs="宋体"/>
          <w:b/>
          <w:sz w:val="24"/>
          <w:lang w:val="zh-CN"/>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440" w:lineRule="exact"/>
        <w:jc w:val="center"/>
        <w:outlineLvl w:val="0"/>
        <w:rPr>
          <w:rFonts w:hint="eastAsia" w:ascii="宋体" w:hAnsi="宋体" w:eastAsia="宋体" w:cs="宋体"/>
          <w:b/>
          <w:bCs/>
          <w:sz w:val="32"/>
          <w:szCs w:val="32"/>
        </w:rPr>
      </w:pPr>
      <w:bookmarkStart w:id="44" w:name="_Toc509583981"/>
      <w:r>
        <w:rPr>
          <w:rFonts w:hint="eastAsia" w:ascii="宋体" w:hAnsi="宋体" w:eastAsia="宋体" w:cs="宋体"/>
          <w:b/>
          <w:bCs/>
          <w:sz w:val="32"/>
          <w:szCs w:val="32"/>
        </w:rPr>
        <w:t>第四章  评标方法及标准</w:t>
      </w:r>
      <w:bookmarkEnd w:id="44"/>
    </w:p>
    <w:p>
      <w:pPr>
        <w:spacing w:line="400" w:lineRule="exact"/>
        <w:rPr>
          <w:rFonts w:hint="eastAsia" w:ascii="宋体" w:hAnsi="宋体" w:eastAsia="宋体" w:cs="宋体"/>
          <w:b/>
          <w:szCs w:val="21"/>
        </w:rPr>
      </w:pPr>
      <w:bookmarkStart w:id="45" w:name="_Toc219809819"/>
      <w:bookmarkStart w:id="46" w:name="_Toc249351260"/>
      <w:bookmarkStart w:id="47" w:name="_Toc275940537"/>
      <w:bookmarkStart w:id="48" w:name="_Toc259710349"/>
      <w:bookmarkStart w:id="49" w:name="_Toc227910725"/>
      <w:bookmarkStart w:id="50" w:name="_Toc208742891"/>
      <w:r>
        <w:rPr>
          <w:rFonts w:hint="eastAsia" w:ascii="宋体" w:hAnsi="宋体" w:eastAsia="宋体" w:cs="宋体"/>
          <w:b/>
          <w:szCs w:val="21"/>
        </w:rPr>
        <w:t>一、评标办法</w:t>
      </w:r>
    </w:p>
    <w:p>
      <w:pPr>
        <w:spacing w:line="400" w:lineRule="exact"/>
        <w:ind w:left="-2" w:leftChars="-1" w:firstLine="420" w:firstLineChars="200"/>
        <w:rPr>
          <w:rFonts w:hint="eastAsia" w:ascii="宋体" w:hAnsi="宋体" w:eastAsia="宋体" w:cs="宋体"/>
          <w:szCs w:val="21"/>
        </w:rPr>
      </w:pPr>
      <w:r>
        <w:rPr>
          <w:rFonts w:hint="eastAsia" w:ascii="宋体" w:hAnsi="宋体" w:eastAsia="宋体" w:cs="宋体"/>
          <w:szCs w:val="21"/>
        </w:rPr>
        <w:t>1.1本项目评标采用综合评分法。</w:t>
      </w:r>
    </w:p>
    <w:p>
      <w:pPr>
        <w:spacing w:line="400" w:lineRule="exact"/>
        <w:ind w:left="-2" w:leftChars="-1" w:firstLine="420" w:firstLineChars="200"/>
        <w:rPr>
          <w:rFonts w:hint="eastAsia" w:ascii="宋体" w:hAnsi="宋体" w:eastAsia="宋体" w:cs="宋体"/>
          <w:szCs w:val="21"/>
        </w:rPr>
      </w:pPr>
      <w:r>
        <w:rPr>
          <w:rFonts w:hint="eastAsia" w:ascii="宋体" w:hAnsi="宋体" w:eastAsia="宋体" w:cs="宋体"/>
          <w:szCs w:val="21"/>
        </w:rPr>
        <w:t>1.2综合评分法：采用百分制，总分100分。评标委员会成员按照评分标准（兼评委打分表）规定的内容和分值设置以记名方式独立评定打分，汇总各评委对各供应商的评分，取算术平均值（小数点后保留二位数）即为各供应商的综合得分，按照综合得分由高到低进行排序，推荐综合得分排序第一名的供应商为中标候选人。若供应商的综合得分相等，则投标报价低者列前。若投标报价也相同时，则采取随机抽签的方式确定排序。</w:t>
      </w:r>
    </w:p>
    <w:p>
      <w:pPr>
        <w:spacing w:line="400" w:lineRule="exact"/>
        <w:rPr>
          <w:rFonts w:hint="eastAsia" w:ascii="宋体" w:hAnsi="宋体" w:eastAsia="宋体" w:cs="宋体"/>
          <w:b/>
          <w:szCs w:val="21"/>
        </w:rPr>
      </w:pPr>
      <w:r>
        <w:rPr>
          <w:rFonts w:hint="eastAsia" w:ascii="宋体" w:hAnsi="宋体" w:eastAsia="宋体" w:cs="宋体"/>
          <w:b/>
          <w:szCs w:val="21"/>
        </w:rPr>
        <w:t>二、评标委员会</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2.1采购人依据相关规定组建评标委员会，负责本项目的评标工作。评标委员会成员名单在招标结果确定之前依法保密。</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2.2评标委员会将按照招标文件要求，只对初步确定为实质上响应本招标文件要求的投标进行评标和比较。并且只依据投标文件内容本身的响应情况进行评审，不考虑开标后的任何补充声明、修正的方案。</w:t>
      </w:r>
    </w:p>
    <w:p>
      <w:pPr>
        <w:spacing w:line="400" w:lineRule="exact"/>
        <w:rPr>
          <w:rFonts w:hint="eastAsia" w:ascii="宋体" w:hAnsi="宋体" w:eastAsia="宋体" w:cs="宋体"/>
          <w:b/>
          <w:szCs w:val="21"/>
        </w:rPr>
      </w:pPr>
      <w:r>
        <w:rPr>
          <w:rFonts w:hint="eastAsia" w:ascii="宋体" w:hAnsi="宋体" w:eastAsia="宋体" w:cs="宋体"/>
          <w:b/>
          <w:szCs w:val="21"/>
        </w:rPr>
        <w:t>三、评标程序</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3.1初步审查：包含资格性审查和符合性审查。资格性审查是指采购人或代理机构根据“附表1资格审查表”的要求对投标文件逐一进行评审。符合性审查是指评标委员会根据“附表2符合性审查表”的要求对投标文件逐一进行评审。</w:t>
      </w:r>
      <w:r>
        <w:rPr>
          <w:rFonts w:hint="eastAsia" w:ascii="宋体" w:hAnsi="宋体" w:eastAsia="宋体" w:cs="宋体"/>
          <w:b/>
          <w:szCs w:val="21"/>
        </w:rPr>
        <w:t>资格性审查和符合性审查中，有任意一项审查结论不合格的，作无效标处理。</w:t>
      </w:r>
    </w:p>
    <w:p>
      <w:pPr>
        <w:spacing w:line="400" w:lineRule="exact"/>
        <w:ind w:firstLine="420" w:firstLineChars="200"/>
        <w:jc w:val="left"/>
        <w:rPr>
          <w:rFonts w:hint="eastAsia" w:ascii="宋体" w:hAnsi="宋体" w:eastAsia="宋体" w:cs="宋体"/>
          <w:szCs w:val="21"/>
          <w:lang w:val="zh-CN"/>
        </w:rPr>
      </w:pPr>
      <w:r>
        <w:rPr>
          <w:rFonts w:hint="eastAsia" w:ascii="宋体" w:hAnsi="宋体" w:eastAsia="宋体" w:cs="宋体"/>
          <w:szCs w:val="21"/>
        </w:rPr>
        <w:t>3.2</w:t>
      </w:r>
      <w:r>
        <w:rPr>
          <w:rFonts w:hint="eastAsia" w:ascii="宋体" w:hAnsi="宋体" w:eastAsia="宋体" w:cs="宋体"/>
          <w:szCs w:val="21"/>
          <w:lang w:val="zh-CN"/>
        </w:rPr>
        <w:t>比较与评价：</w:t>
      </w:r>
      <w:r>
        <w:rPr>
          <w:rFonts w:hint="eastAsia" w:ascii="宋体" w:hAnsi="宋体" w:eastAsia="宋体" w:cs="宋体"/>
          <w:szCs w:val="21"/>
        </w:rPr>
        <w:t>评标委员会根据“附表3评分标准（兼评委打分表）”的要求，</w:t>
      </w:r>
      <w:r>
        <w:rPr>
          <w:rFonts w:hint="eastAsia" w:ascii="宋体" w:hAnsi="宋体" w:eastAsia="宋体" w:cs="宋体"/>
          <w:szCs w:val="21"/>
          <w:lang w:val="zh-CN"/>
        </w:rPr>
        <w:t>对照投标文件的应答进行比较，判定其偏差性质和程度，</w:t>
      </w:r>
      <w:r>
        <w:rPr>
          <w:rFonts w:hint="eastAsia" w:ascii="宋体" w:hAnsi="宋体" w:eastAsia="宋体" w:cs="宋体"/>
          <w:szCs w:val="21"/>
        </w:rPr>
        <w:t>由评标委员会成员在分值范围内自行评分</w:t>
      </w:r>
      <w:r>
        <w:rPr>
          <w:rFonts w:hint="eastAsia" w:ascii="宋体" w:hAnsi="宋体" w:eastAsia="宋体" w:cs="宋体"/>
          <w:szCs w:val="21"/>
          <w:lang w:val="zh-CN"/>
        </w:rPr>
        <w:t>。</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3.3在评标过程中，发现的价格计算错误按下述原则修正：</w:t>
      </w:r>
    </w:p>
    <w:p>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（1）投标文件中开标一览表内容与投标文件中分项报价表内容不一致的，以开标一览表为准；</w:t>
      </w:r>
    </w:p>
    <w:p>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（2）投标文件的大写金额和小写金额不一致的，以大写金额为准；</w:t>
      </w:r>
    </w:p>
    <w:p>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（3）单价金额小数点有明显错位的，应以总价为准，并修改单价；</w:t>
      </w:r>
    </w:p>
    <w:p>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（4）总价金额与按单价汇总金额不一致的，以单价金额计算结果为准。</w:t>
      </w:r>
    </w:p>
    <w:p>
      <w:pPr>
        <w:spacing w:line="400" w:lineRule="exact"/>
        <w:ind w:firstLine="420" w:firstLineChars="200"/>
        <w:rPr>
          <w:rFonts w:hint="eastAsia" w:ascii="宋体" w:hAnsi="宋体" w:eastAsia="宋体" w:cs="宋体"/>
          <w:szCs w:val="21"/>
        </w:rPr>
      </w:pPr>
      <w:r>
        <w:rPr>
          <w:rFonts w:hint="eastAsia" w:ascii="宋体" w:hAnsi="宋体" w:eastAsia="宋体" w:cs="宋体"/>
        </w:rPr>
        <w:t>同时出现两种以上不一致的，按照上述顺序修正。修正后的价格若高于投标报价，则中标价以投标报价为准，评标价以修正后的价格为准；修正后的价格若低于投标报价，则中标价以修正后价格为准，评标价以投标报价为准。如供应商不接受按以上规则确定的评标价和中标价，则其投标将被拒绝。</w:t>
      </w:r>
    </w:p>
    <w:p>
      <w:pPr>
        <w:spacing w:line="400" w:lineRule="exact"/>
        <w:ind w:firstLine="420" w:firstLineChars="200"/>
        <w:jc w:val="left"/>
        <w:rPr>
          <w:rFonts w:hint="eastAsia" w:ascii="宋体" w:hAnsi="宋体" w:eastAsia="宋体" w:cs="宋体"/>
        </w:rPr>
      </w:pPr>
      <w:r>
        <w:rPr>
          <w:rFonts w:hint="eastAsia" w:ascii="宋体" w:hAnsi="宋体" w:eastAsia="宋体" w:cs="宋体"/>
          <w:szCs w:val="21"/>
        </w:rPr>
        <w:t>3.4</w:t>
      </w:r>
      <w:r>
        <w:rPr>
          <w:rFonts w:hint="eastAsia" w:ascii="宋体" w:hAnsi="宋体" w:eastAsia="宋体" w:cs="宋体"/>
        </w:rPr>
        <w:t>提供相同品牌产品且通过资格性审查、符合性审查的不同供应商参加同一子包投标的，按一家供应商计算，评审后综合得分最高的同品牌供应商获得中标</w:t>
      </w:r>
      <w:r>
        <w:rPr>
          <w:rFonts w:hint="eastAsia" w:ascii="宋体" w:hAnsi="宋体" w:eastAsia="宋体" w:cs="宋体"/>
          <w:szCs w:val="21"/>
        </w:rPr>
        <w:t>候选</w:t>
      </w:r>
      <w:r>
        <w:rPr>
          <w:rFonts w:hint="eastAsia" w:ascii="宋体" w:hAnsi="宋体" w:eastAsia="宋体" w:cs="宋体"/>
        </w:rPr>
        <w:t>人推荐资格；综合得分相同的，由评标委员会采取随机抽取方式确定，其他同品牌供应商不作为中标候选人。</w:t>
      </w:r>
    </w:p>
    <w:p>
      <w:pPr>
        <w:spacing w:line="400" w:lineRule="exact"/>
        <w:ind w:firstLine="420" w:firstLineChars="200"/>
        <w:jc w:val="left"/>
        <w:rPr>
          <w:rFonts w:hint="eastAsia" w:ascii="宋体" w:hAnsi="宋体" w:eastAsia="宋体" w:cs="宋体"/>
          <w:szCs w:val="21"/>
        </w:rPr>
      </w:pPr>
      <w:r>
        <w:rPr>
          <w:rFonts w:hint="eastAsia" w:ascii="宋体" w:hAnsi="宋体" w:eastAsia="宋体" w:cs="宋体"/>
        </w:rPr>
        <w:t>非单一产品采购项目，多家供应商提供的核心产品（详见招标文件规定）品牌相同的，按上述规定处理。</w:t>
      </w:r>
    </w:p>
    <w:p>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3.5参加采购响应的供应商中，有两家或两家以上供应商的单位负责人为同一人或者存在直接控股、管理关系的，应当按一个供应商认定。评审时，取其中通过资格审查、符合性审查后的报价最低一家为有效供应商；当报价相同时，则以技术标最优一家为有效供应商；均相同时，由评标委员会集体决定，并以书面记录评标委员会的决定理由。</w:t>
      </w:r>
    </w:p>
    <w:p>
      <w:pPr>
        <w:spacing w:line="400" w:lineRule="exact"/>
        <w:ind w:firstLine="420" w:firstLineChars="200"/>
        <w:jc w:val="left"/>
        <w:rPr>
          <w:rFonts w:hint="eastAsia" w:ascii="宋体" w:hAnsi="宋体" w:eastAsia="宋体" w:cs="宋体"/>
          <w:b/>
          <w:bCs/>
          <w:szCs w:val="21"/>
        </w:rPr>
      </w:pPr>
      <w:r>
        <w:rPr>
          <w:rFonts w:hint="eastAsia" w:ascii="宋体" w:hAnsi="宋体" w:eastAsia="宋体" w:cs="宋体"/>
          <w:szCs w:val="21"/>
        </w:rPr>
        <w:t>3.6综合评估：经过初步审查、比较，评标委员会成员按照评分标准（兼评委打分表）规定的内容和分值设置以记名方式独立评定打分，汇总各评委对各供应商的评分，取算术平均值（小数点后保留二位数）即为各供应商的综合得分。</w:t>
      </w:r>
    </w:p>
    <w:p>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3.7推荐中标候选人</w:t>
      </w:r>
    </w:p>
    <w:p>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根据供应商综合得分由高到低进行排序，推荐综合得分排序第一名的供应商为中标候选人。若供应商的综合得分相等，则投标报价低者列前。若投标报价也相同时，则采取随机抽签的方式确定排序。</w:t>
      </w:r>
    </w:p>
    <w:p>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3.8确定中标供应商</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评标委员会按综合得分由高到低排序，向采购人推荐排序第一名的供应商为中标候选人。代理机构应当自评审结束之日起2个工作日内将评审报告送交采购人。采购人应当自收到评审报告之日起5个工作日内在评审报告推荐的中标候选人中按顺序确定中标供应商。中标供应商因不可抗力或者自身原因不能履行政府采购合同的，采购人将重新招标。</w:t>
      </w:r>
    </w:p>
    <w:p>
      <w:pPr>
        <w:spacing w:line="400" w:lineRule="exact"/>
        <w:rPr>
          <w:rFonts w:hint="eastAsia" w:ascii="宋体" w:hAnsi="宋体" w:eastAsia="宋体" w:cs="宋体"/>
          <w:b/>
          <w:szCs w:val="21"/>
        </w:rPr>
      </w:pPr>
      <w:r>
        <w:rPr>
          <w:rFonts w:hint="eastAsia" w:ascii="宋体" w:hAnsi="宋体" w:eastAsia="宋体" w:cs="宋体"/>
          <w:b/>
          <w:szCs w:val="21"/>
        </w:rPr>
        <w:t>四、投标的澄清</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4.1对投标文件审查中发现的投标文件表达含义不明确、同类问题表述不一致或者有明显文字和计算错误的内容，评标委员会应当书面形式要求供应商作出必要的澄清、说你或者补正。</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4.2供应商的澄清、说明或者补正应当采用书面形式，并加盖公章，或者由法定代表人或其授权的代表签字。供应商的澄清、说明或者补正不得超出投标文件的范围或者改变投标文件的实质性内容。</w:t>
      </w:r>
    </w:p>
    <w:p>
      <w:pPr>
        <w:widowControl/>
        <w:spacing w:line="400" w:lineRule="exact"/>
        <w:jc w:val="left"/>
        <w:rPr>
          <w:rFonts w:hint="eastAsia" w:ascii="宋体" w:hAnsi="宋体" w:eastAsia="宋体" w:cs="宋体"/>
          <w:b/>
          <w:szCs w:val="21"/>
        </w:rPr>
      </w:pPr>
      <w:r>
        <w:rPr>
          <w:rFonts w:hint="eastAsia" w:ascii="宋体" w:hAnsi="宋体" w:eastAsia="宋体" w:cs="宋体"/>
          <w:b/>
          <w:szCs w:val="21"/>
        </w:rPr>
        <w:t>五、特别声明：价格是评标的重要因素之一，但最低价不是中标的唯一依据。</w:t>
      </w: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b/>
          <w:szCs w:val="21"/>
        </w:rPr>
      </w:pPr>
      <w:r>
        <w:rPr>
          <w:rFonts w:hint="eastAsia" w:ascii="宋体" w:hAnsi="宋体" w:eastAsia="宋体" w:cs="宋体"/>
          <w:szCs w:val="21"/>
        </w:rPr>
        <w:t xml:space="preserve">附表1：                              </w:t>
      </w:r>
      <w:r>
        <w:rPr>
          <w:rFonts w:hint="eastAsia" w:ascii="宋体" w:hAnsi="宋体" w:eastAsia="宋体" w:cs="宋体"/>
          <w:b/>
          <w:szCs w:val="21"/>
        </w:rPr>
        <w:t>资格审查表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918"/>
        <w:gridCol w:w="3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20" w:type="dxa"/>
            <w:noWrap w:val="0"/>
            <w:vAlign w:val="top"/>
          </w:tcPr>
          <w:p>
            <w:pPr>
              <w:spacing w:line="400" w:lineRule="exact"/>
              <w:jc w:val="center"/>
              <w:rPr>
                <w:rFonts w:hint="eastAsia" w:ascii="宋体" w:hAnsi="宋体" w:eastAsia="宋体" w:cs="宋体"/>
                <w:b/>
                <w:szCs w:val="21"/>
              </w:rPr>
            </w:pPr>
            <w:r>
              <w:rPr>
                <w:rFonts w:hint="eastAsia" w:ascii="宋体" w:hAnsi="宋体" w:eastAsia="宋体" w:cs="宋体"/>
                <w:b/>
                <w:szCs w:val="21"/>
              </w:rPr>
              <w:t>序号</w:t>
            </w:r>
          </w:p>
        </w:tc>
        <w:tc>
          <w:tcPr>
            <w:tcW w:w="4918" w:type="dxa"/>
            <w:noWrap w:val="0"/>
            <w:vAlign w:val="top"/>
          </w:tcPr>
          <w:p>
            <w:pPr>
              <w:spacing w:line="400" w:lineRule="exact"/>
              <w:jc w:val="center"/>
              <w:rPr>
                <w:rFonts w:hint="eastAsia" w:ascii="宋体" w:hAnsi="宋体" w:eastAsia="宋体" w:cs="宋体"/>
                <w:b/>
                <w:szCs w:val="21"/>
              </w:rPr>
            </w:pPr>
            <w:r>
              <w:rPr>
                <w:rFonts w:hint="eastAsia" w:ascii="宋体" w:hAnsi="宋体" w:eastAsia="宋体" w:cs="宋体"/>
                <w:b/>
                <w:szCs w:val="21"/>
              </w:rPr>
              <w:t>审查项目</w:t>
            </w:r>
          </w:p>
        </w:tc>
        <w:tc>
          <w:tcPr>
            <w:tcW w:w="3777" w:type="dxa"/>
            <w:noWrap w:val="0"/>
            <w:vAlign w:val="top"/>
          </w:tcPr>
          <w:p>
            <w:pPr>
              <w:spacing w:line="400" w:lineRule="exact"/>
              <w:jc w:val="center"/>
              <w:rPr>
                <w:rFonts w:hint="eastAsia" w:ascii="宋体" w:hAnsi="宋体" w:eastAsia="宋体" w:cs="宋体"/>
                <w:b/>
                <w:szCs w:val="21"/>
              </w:rPr>
            </w:pPr>
            <w:r>
              <w:rPr>
                <w:rFonts w:hint="eastAsia" w:ascii="宋体" w:hAnsi="宋体" w:eastAsia="宋体" w:cs="宋体"/>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w:t>
            </w:r>
          </w:p>
        </w:tc>
        <w:tc>
          <w:tcPr>
            <w:tcW w:w="4918"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（1）关于资格的声明函；</w:t>
            </w:r>
          </w:p>
          <w:p>
            <w:pPr>
              <w:spacing w:line="400" w:lineRule="exact"/>
              <w:rPr>
                <w:rFonts w:hint="eastAsia" w:ascii="宋体" w:hAnsi="宋体" w:eastAsia="宋体" w:cs="宋体"/>
                <w:szCs w:val="21"/>
              </w:rPr>
            </w:pPr>
            <w:r>
              <w:rPr>
                <w:rFonts w:hint="eastAsia" w:ascii="宋体" w:hAnsi="宋体" w:eastAsia="宋体" w:cs="宋体"/>
                <w:szCs w:val="21"/>
              </w:rPr>
              <w:t>（2）营业执照副本复印件加盖供应商公章；</w:t>
            </w:r>
          </w:p>
          <w:p>
            <w:pPr>
              <w:spacing w:line="400" w:lineRule="exact"/>
              <w:rPr>
                <w:rFonts w:hint="eastAsia" w:ascii="宋体" w:hAnsi="宋体" w:eastAsia="宋体" w:cs="宋体"/>
                <w:szCs w:val="21"/>
              </w:rPr>
            </w:pPr>
            <w:r>
              <w:rPr>
                <w:rFonts w:hint="eastAsia" w:ascii="宋体" w:hAnsi="宋体" w:eastAsia="宋体" w:cs="宋体"/>
                <w:szCs w:val="21"/>
              </w:rPr>
              <w:t>（3）税务登记证副本复印件加盖供应商公章；</w:t>
            </w:r>
          </w:p>
          <w:p>
            <w:pPr>
              <w:spacing w:line="400" w:lineRule="exact"/>
              <w:rPr>
                <w:rFonts w:hint="eastAsia" w:ascii="宋体" w:hAnsi="宋体" w:eastAsia="宋体" w:cs="宋体"/>
                <w:szCs w:val="21"/>
              </w:rPr>
            </w:pPr>
            <w:r>
              <w:rPr>
                <w:rFonts w:hint="eastAsia" w:ascii="宋体" w:hAnsi="宋体" w:eastAsia="宋体" w:cs="宋体"/>
                <w:szCs w:val="21"/>
              </w:rPr>
              <w:t>（4）组织机构代码证副本复印件加盖供应商公章；</w:t>
            </w:r>
          </w:p>
          <w:p>
            <w:pPr>
              <w:spacing w:line="400" w:lineRule="exact"/>
              <w:rPr>
                <w:rFonts w:hint="eastAsia" w:ascii="宋体" w:hAnsi="宋体" w:eastAsia="宋体" w:cs="宋体"/>
                <w:szCs w:val="21"/>
              </w:rPr>
            </w:pPr>
            <w:r>
              <w:rPr>
                <w:rFonts w:hint="eastAsia" w:ascii="宋体" w:hAnsi="宋体" w:eastAsia="宋体" w:cs="宋体"/>
                <w:szCs w:val="21"/>
              </w:rPr>
              <w:t>（5）上一年度的财务会计报表复印件加盖供应商公章；</w:t>
            </w:r>
          </w:p>
          <w:p>
            <w:pPr>
              <w:spacing w:line="400" w:lineRule="exact"/>
              <w:rPr>
                <w:rFonts w:hint="eastAsia" w:ascii="宋体" w:hAnsi="宋体" w:eastAsia="宋体" w:cs="宋体"/>
                <w:szCs w:val="21"/>
              </w:rPr>
            </w:pPr>
            <w:r>
              <w:rPr>
                <w:rFonts w:hint="eastAsia" w:ascii="宋体" w:hAnsi="宋体" w:eastAsia="宋体" w:cs="宋体"/>
                <w:szCs w:val="21"/>
              </w:rPr>
              <w:t>（6）社会保险登记证或缴纳社保的证明资料复印件加盖供应商公章；</w:t>
            </w:r>
          </w:p>
          <w:p>
            <w:pPr>
              <w:spacing w:line="400" w:lineRule="exact"/>
              <w:rPr>
                <w:rFonts w:hint="eastAsia" w:ascii="宋体" w:hAnsi="宋体" w:eastAsia="宋体" w:cs="宋体"/>
                <w:szCs w:val="21"/>
              </w:rPr>
            </w:pPr>
            <w:r>
              <w:rPr>
                <w:rFonts w:hint="eastAsia" w:ascii="宋体" w:hAnsi="宋体" w:eastAsia="宋体" w:cs="宋体"/>
                <w:szCs w:val="21"/>
              </w:rPr>
              <w:t>（7）无重大违法记录声明函；</w:t>
            </w:r>
          </w:p>
          <w:p>
            <w:pPr>
              <w:spacing w:line="400" w:lineRule="exact"/>
              <w:rPr>
                <w:rFonts w:hint="eastAsia" w:ascii="宋体" w:hAnsi="宋体" w:eastAsia="宋体" w:cs="宋体"/>
                <w:szCs w:val="21"/>
              </w:rPr>
            </w:pPr>
            <w:r>
              <w:rPr>
                <w:rFonts w:hint="eastAsia" w:ascii="宋体" w:hAnsi="宋体" w:eastAsia="宋体" w:cs="宋体"/>
                <w:szCs w:val="21"/>
              </w:rPr>
              <w:t>（8）投标人如为进口产品货物的代理商，还须提供产品制造商有效的授权函</w:t>
            </w:r>
            <w:r>
              <w:rPr>
                <w:rFonts w:hint="eastAsia" w:ascii="宋体" w:hAnsi="宋体" w:eastAsia="宋体" w:cs="宋体"/>
                <w:b/>
                <w:bCs/>
                <w:szCs w:val="21"/>
              </w:rPr>
              <w:t>（如为二级代理供应商还需提供完整的授权溯源证明材料）；</w:t>
            </w:r>
          </w:p>
        </w:tc>
        <w:tc>
          <w:tcPr>
            <w:tcW w:w="3777"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符合《中华人民共和国政府采购法》第22条的一般资格条件的规定：</w:t>
            </w:r>
          </w:p>
          <w:p>
            <w:pPr>
              <w:spacing w:line="400" w:lineRule="exact"/>
              <w:rPr>
                <w:rFonts w:hint="eastAsia" w:ascii="宋体" w:hAnsi="宋体" w:eastAsia="宋体" w:cs="宋体"/>
                <w:szCs w:val="21"/>
              </w:rPr>
            </w:pPr>
            <w:r>
              <w:rPr>
                <w:rFonts w:hint="eastAsia" w:ascii="宋体" w:hAnsi="宋体" w:eastAsia="宋体" w:cs="宋体"/>
                <w:szCs w:val="21"/>
              </w:rPr>
              <w:t>1.1具有独立承担民事责任的能力；</w:t>
            </w:r>
          </w:p>
          <w:p>
            <w:pPr>
              <w:spacing w:line="400" w:lineRule="exact"/>
              <w:rPr>
                <w:rFonts w:hint="eastAsia" w:ascii="宋体" w:hAnsi="宋体" w:eastAsia="宋体" w:cs="宋体"/>
                <w:szCs w:val="21"/>
              </w:rPr>
            </w:pPr>
            <w:r>
              <w:rPr>
                <w:rFonts w:hint="eastAsia" w:ascii="宋体" w:hAnsi="宋体" w:eastAsia="宋体" w:cs="宋体"/>
                <w:szCs w:val="21"/>
              </w:rPr>
              <w:t>1.2具有良好的商业信誉和健全的财务会计制度；</w:t>
            </w:r>
          </w:p>
          <w:p>
            <w:pPr>
              <w:spacing w:line="400" w:lineRule="exact"/>
              <w:rPr>
                <w:rFonts w:hint="eastAsia" w:ascii="宋体" w:hAnsi="宋体" w:eastAsia="宋体" w:cs="宋体"/>
                <w:szCs w:val="21"/>
              </w:rPr>
            </w:pPr>
            <w:r>
              <w:rPr>
                <w:rFonts w:hint="eastAsia" w:ascii="宋体" w:hAnsi="宋体" w:eastAsia="宋体" w:cs="宋体"/>
                <w:szCs w:val="21"/>
              </w:rPr>
              <w:t>1.3具有履行合同所必需的设备和专业技术能力；</w:t>
            </w:r>
          </w:p>
          <w:p>
            <w:pPr>
              <w:spacing w:line="400" w:lineRule="exact"/>
              <w:rPr>
                <w:rFonts w:hint="eastAsia" w:ascii="宋体" w:hAnsi="宋体" w:eastAsia="宋体" w:cs="宋体"/>
                <w:szCs w:val="21"/>
              </w:rPr>
            </w:pPr>
            <w:r>
              <w:rPr>
                <w:rFonts w:hint="eastAsia" w:ascii="宋体" w:hAnsi="宋体" w:eastAsia="宋体" w:cs="宋体"/>
                <w:szCs w:val="21"/>
              </w:rPr>
              <w:t>1.4有依法缴纳税收和社会保障资金的良好记录；</w:t>
            </w:r>
          </w:p>
          <w:p>
            <w:pPr>
              <w:spacing w:line="400" w:lineRule="exact"/>
              <w:rPr>
                <w:rFonts w:hint="eastAsia" w:ascii="宋体" w:hAnsi="宋体" w:eastAsia="宋体" w:cs="宋体"/>
                <w:szCs w:val="21"/>
              </w:rPr>
            </w:pPr>
            <w:r>
              <w:rPr>
                <w:rFonts w:hint="eastAsia" w:ascii="宋体" w:hAnsi="宋体" w:eastAsia="宋体" w:cs="宋体"/>
                <w:szCs w:val="21"/>
              </w:rPr>
              <w:t>1.5参加政府采购活动前三年内，在经营活动中没有重大违法记录；</w:t>
            </w:r>
          </w:p>
          <w:p>
            <w:pPr>
              <w:spacing w:line="400" w:lineRule="exact"/>
              <w:rPr>
                <w:rFonts w:hint="eastAsia" w:ascii="宋体" w:hAnsi="宋体" w:eastAsia="宋体" w:cs="宋体"/>
                <w:szCs w:val="21"/>
              </w:rPr>
            </w:pPr>
            <w:r>
              <w:rPr>
                <w:rFonts w:hint="eastAsia" w:ascii="宋体" w:hAnsi="宋体" w:eastAsia="宋体" w:cs="宋体"/>
                <w:szCs w:val="21"/>
              </w:rPr>
              <w:t>1.6法律、行政法规规定的其他条件；</w:t>
            </w:r>
          </w:p>
          <w:p>
            <w:pPr>
              <w:spacing w:line="400" w:lineRule="exact"/>
              <w:rPr>
                <w:rFonts w:hint="eastAsia" w:ascii="宋体" w:hAnsi="宋体" w:eastAsia="宋体" w:cs="宋体"/>
                <w:szCs w:val="21"/>
              </w:rPr>
            </w:pPr>
            <w:r>
              <w:rPr>
                <w:rFonts w:hint="eastAsia" w:ascii="宋体" w:hAnsi="宋体" w:eastAsia="宋体" w:cs="宋体"/>
                <w:szCs w:val="21"/>
              </w:rPr>
              <w:t>2.1制造商有效的授权函。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2</w:t>
            </w:r>
          </w:p>
        </w:tc>
        <w:tc>
          <w:tcPr>
            <w:tcW w:w="4918"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采购人、采购代理机构将于开标前三天内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pPr>
              <w:spacing w:line="400" w:lineRule="exact"/>
              <w:rPr>
                <w:rFonts w:hint="eastAsia" w:ascii="宋体" w:hAnsi="宋体" w:eastAsia="宋体" w:cs="宋体"/>
                <w:szCs w:val="21"/>
              </w:rPr>
            </w:pPr>
            <w:r>
              <w:rPr>
                <w:rFonts w:hint="eastAsia" w:ascii="宋体" w:hAnsi="宋体" w:eastAsia="宋体" w:cs="宋体"/>
                <w:szCs w:val="21"/>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tc>
        <w:tc>
          <w:tcPr>
            <w:tcW w:w="3777"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未被信用中国网站（</w:t>
            </w:r>
            <w:r>
              <w:rPr>
                <w:rFonts w:hint="eastAsia" w:ascii="宋体" w:hAnsi="宋体" w:eastAsia="宋体" w:cs="宋体"/>
                <w:szCs w:val="21"/>
              </w:rPr>
              <w:fldChar w:fldCharType="begin"/>
            </w:r>
            <w:r>
              <w:rPr>
                <w:rFonts w:hint="eastAsia" w:ascii="宋体" w:hAnsi="宋体" w:eastAsia="宋体" w:cs="宋体"/>
                <w:szCs w:val="21"/>
              </w:rPr>
              <w:instrText xml:space="preserve"> HYPERLINK "http://www.creditchina.gov.cn" </w:instrText>
            </w:r>
            <w:r>
              <w:rPr>
                <w:rFonts w:hint="eastAsia" w:ascii="宋体" w:hAnsi="宋体" w:eastAsia="宋体" w:cs="宋体"/>
                <w:szCs w:val="21"/>
              </w:rPr>
              <w:fldChar w:fldCharType="separate"/>
            </w:r>
            <w:r>
              <w:rPr>
                <w:rFonts w:hint="eastAsia" w:ascii="宋体" w:hAnsi="宋体" w:eastAsia="宋体" w:cs="宋体"/>
                <w:szCs w:val="21"/>
              </w:rPr>
              <w:t>www.creditchina.gov.cn</w:t>
            </w:r>
            <w:r>
              <w:rPr>
                <w:rFonts w:hint="eastAsia" w:ascii="宋体" w:hAnsi="宋体" w:eastAsia="宋体" w:cs="宋体"/>
                <w:szCs w:val="21"/>
              </w:rPr>
              <w:fldChar w:fldCharType="end"/>
            </w:r>
            <w:r>
              <w:rPr>
                <w:rFonts w:hint="eastAsia" w:ascii="宋体" w:hAnsi="宋体" w:eastAsia="宋体" w:cs="宋体"/>
                <w:szCs w:val="21"/>
              </w:rPr>
              <w:t>）列入失信被执行人、重大税收违法案件当事人名单，未被中国政府采购网（www.ccgp.gov.cn）列入政府采购严重违法失信行为记录名单。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3</w:t>
            </w:r>
          </w:p>
        </w:tc>
        <w:tc>
          <w:tcPr>
            <w:tcW w:w="4918" w:type="dxa"/>
            <w:noWrap w:val="0"/>
            <w:vAlign w:val="center"/>
          </w:tcPr>
          <w:p>
            <w:pPr>
              <w:spacing w:line="400" w:lineRule="exact"/>
              <w:rPr>
                <w:rFonts w:hint="eastAsia" w:ascii="宋体" w:hAnsi="宋体" w:eastAsia="宋体" w:cs="宋体"/>
                <w:szCs w:val="21"/>
              </w:rPr>
            </w:pPr>
            <w:r>
              <w:rPr>
                <w:rFonts w:hint="eastAsia" w:ascii="宋体" w:hAnsi="宋体" w:eastAsia="宋体" w:cs="宋体"/>
              </w:rPr>
              <w:t>供应商是否为联合体。</w:t>
            </w:r>
          </w:p>
        </w:tc>
        <w:tc>
          <w:tcPr>
            <w:tcW w:w="3777"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本项目不接受联合体投标。</w:t>
            </w:r>
          </w:p>
        </w:tc>
      </w:tr>
    </w:tbl>
    <w:p>
      <w:pPr>
        <w:spacing w:line="360" w:lineRule="exact"/>
        <w:rPr>
          <w:rFonts w:hint="eastAsia" w:ascii="宋体" w:hAnsi="宋体" w:eastAsia="宋体" w:cs="宋体"/>
          <w:b/>
        </w:rPr>
      </w:pPr>
      <w:r>
        <w:rPr>
          <w:rFonts w:hint="eastAsia" w:ascii="宋体" w:hAnsi="宋体" w:eastAsia="宋体" w:cs="宋体"/>
          <w:b/>
        </w:rPr>
        <w:t>注：1、上述资格证明文件未按招标文件要求附入投标文件中的，资格性审查不合格。</w:t>
      </w:r>
    </w:p>
    <w:p>
      <w:pPr>
        <w:spacing w:line="360" w:lineRule="exact"/>
        <w:ind w:firstLine="422" w:firstLineChars="200"/>
        <w:rPr>
          <w:rFonts w:hint="eastAsia" w:ascii="宋体" w:hAnsi="宋体" w:eastAsia="宋体" w:cs="宋体"/>
          <w:b/>
        </w:rPr>
      </w:pPr>
      <w:r>
        <w:rPr>
          <w:rFonts w:hint="eastAsia" w:ascii="宋体" w:hAnsi="宋体" w:eastAsia="宋体" w:cs="宋体"/>
          <w:b/>
        </w:rPr>
        <w:t>2、上述审查项目中，任意一项不符合的，资格性审查不合格。</w:t>
      </w:r>
    </w:p>
    <w:p>
      <w:pPr>
        <w:spacing w:line="360" w:lineRule="exact"/>
        <w:ind w:firstLine="422" w:firstLineChars="200"/>
        <w:rPr>
          <w:rFonts w:hint="eastAsia" w:ascii="宋体" w:hAnsi="宋体" w:eastAsia="宋体" w:cs="宋体"/>
          <w:b/>
        </w:rPr>
      </w:pPr>
      <w:r>
        <w:rPr>
          <w:rFonts w:hint="eastAsia" w:ascii="宋体" w:hAnsi="宋体" w:eastAsia="宋体" w:cs="宋体"/>
          <w:b/>
        </w:rPr>
        <w:t>3、已办理多证合一的供应商仅须提供营业执照副本复印件加盖供应商公章，无须提供税务登记证副本、组织机构代码证副本、社会保险登记证复印件加盖供应商公章。</w:t>
      </w:r>
    </w:p>
    <w:p>
      <w:pPr>
        <w:spacing w:line="360" w:lineRule="exact"/>
        <w:ind w:firstLine="413" w:firstLineChars="196"/>
        <w:rPr>
          <w:rFonts w:hint="eastAsia" w:ascii="宋体" w:hAnsi="宋体" w:eastAsia="宋体" w:cs="宋体"/>
          <w:b/>
        </w:rPr>
      </w:pPr>
      <w:r>
        <w:rPr>
          <w:rFonts w:hint="eastAsia" w:ascii="宋体" w:hAnsi="宋体" w:eastAsia="宋体" w:cs="宋体"/>
          <w:b/>
          <w:szCs w:val="21"/>
        </w:rPr>
        <w:t>4、</w:t>
      </w:r>
      <w:r>
        <w:rPr>
          <w:rFonts w:hint="eastAsia" w:ascii="宋体" w:hAnsi="宋体" w:eastAsia="宋体" w:cs="宋体"/>
          <w:b/>
          <w:bCs/>
          <w:szCs w:val="21"/>
        </w:rPr>
        <w:t>供应商注册成立不足一年的，应提供供应商单位成立至今的财务会计报表</w:t>
      </w:r>
      <w:r>
        <w:rPr>
          <w:rFonts w:hint="eastAsia" w:ascii="宋体" w:hAnsi="宋体" w:eastAsia="宋体" w:cs="宋体"/>
          <w:b/>
          <w:szCs w:val="21"/>
        </w:rPr>
        <w:t>复印件加盖供应商公章。</w:t>
      </w:r>
    </w:p>
    <w:p>
      <w:pPr>
        <w:spacing w:line="400" w:lineRule="exact"/>
        <w:rPr>
          <w:rFonts w:hint="eastAsia" w:ascii="宋体" w:hAnsi="宋体" w:eastAsia="宋体" w:cs="宋体"/>
          <w:szCs w:val="21"/>
        </w:rPr>
      </w:pPr>
      <w:r>
        <w:rPr>
          <w:rFonts w:hint="eastAsia" w:ascii="宋体" w:hAnsi="宋体" w:eastAsia="宋体" w:cs="宋体"/>
          <w:szCs w:val="21"/>
        </w:rPr>
        <w:br w:type="page"/>
      </w:r>
      <w:r>
        <w:rPr>
          <w:rFonts w:hint="eastAsia" w:ascii="宋体" w:hAnsi="宋体" w:eastAsia="宋体" w:cs="宋体"/>
          <w:szCs w:val="21"/>
        </w:rPr>
        <w:t>附表2：</w:t>
      </w:r>
    </w:p>
    <w:p>
      <w:pPr>
        <w:widowControl/>
        <w:snapToGrid w:val="0"/>
        <w:spacing w:line="560" w:lineRule="exact"/>
        <w:jc w:val="center"/>
        <w:rPr>
          <w:rFonts w:hint="eastAsia" w:ascii="宋体" w:hAnsi="宋体" w:eastAsia="宋体" w:cs="宋体"/>
          <w:b/>
          <w:szCs w:val="21"/>
        </w:rPr>
      </w:pPr>
      <w:r>
        <w:rPr>
          <w:rFonts w:hint="eastAsia" w:ascii="宋体" w:hAnsi="宋体" w:eastAsia="宋体" w:cs="宋体"/>
          <w:b/>
          <w:szCs w:val="21"/>
        </w:rPr>
        <w:t>符合性审查表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74"/>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top"/>
          </w:tcPr>
          <w:p>
            <w:pPr>
              <w:spacing w:line="400" w:lineRule="exact"/>
              <w:jc w:val="center"/>
              <w:rPr>
                <w:rFonts w:hint="eastAsia" w:ascii="宋体" w:hAnsi="宋体" w:eastAsia="宋体" w:cs="宋体"/>
                <w:b/>
                <w:szCs w:val="21"/>
              </w:rPr>
            </w:pPr>
            <w:r>
              <w:rPr>
                <w:rFonts w:hint="eastAsia" w:ascii="宋体" w:hAnsi="宋体" w:eastAsia="宋体" w:cs="宋体"/>
                <w:b/>
                <w:szCs w:val="21"/>
              </w:rPr>
              <w:t>序号</w:t>
            </w:r>
          </w:p>
        </w:tc>
        <w:tc>
          <w:tcPr>
            <w:tcW w:w="2174" w:type="dxa"/>
            <w:noWrap w:val="0"/>
            <w:vAlign w:val="top"/>
          </w:tcPr>
          <w:p>
            <w:pPr>
              <w:spacing w:line="400" w:lineRule="exact"/>
              <w:jc w:val="center"/>
              <w:rPr>
                <w:rFonts w:hint="eastAsia" w:ascii="宋体" w:hAnsi="宋体" w:eastAsia="宋体" w:cs="宋体"/>
                <w:b/>
                <w:szCs w:val="21"/>
              </w:rPr>
            </w:pPr>
            <w:r>
              <w:rPr>
                <w:rFonts w:hint="eastAsia" w:ascii="宋体" w:hAnsi="宋体" w:eastAsia="宋体" w:cs="宋体"/>
                <w:b/>
                <w:szCs w:val="21"/>
              </w:rPr>
              <w:t>审查项目</w:t>
            </w:r>
          </w:p>
        </w:tc>
        <w:tc>
          <w:tcPr>
            <w:tcW w:w="6521" w:type="dxa"/>
            <w:noWrap w:val="0"/>
            <w:vAlign w:val="top"/>
          </w:tcPr>
          <w:p>
            <w:pPr>
              <w:spacing w:line="400" w:lineRule="exact"/>
              <w:jc w:val="center"/>
              <w:rPr>
                <w:rFonts w:hint="eastAsia" w:ascii="宋体" w:hAnsi="宋体" w:eastAsia="宋体" w:cs="宋体"/>
                <w:b/>
                <w:szCs w:val="21"/>
              </w:rPr>
            </w:pPr>
            <w:r>
              <w:rPr>
                <w:rFonts w:hint="eastAsia" w:ascii="宋体" w:hAnsi="宋体" w:eastAsia="宋体" w:cs="宋体"/>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w:t>
            </w:r>
          </w:p>
        </w:tc>
        <w:tc>
          <w:tcPr>
            <w:tcW w:w="2174"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供应商名称</w:t>
            </w:r>
          </w:p>
        </w:tc>
        <w:tc>
          <w:tcPr>
            <w:tcW w:w="6521" w:type="dxa"/>
            <w:noWrap w:val="0"/>
            <w:vAlign w:val="top"/>
          </w:tcPr>
          <w:p>
            <w:pPr>
              <w:spacing w:line="400" w:lineRule="exact"/>
              <w:rPr>
                <w:rFonts w:hint="eastAsia" w:ascii="宋体" w:hAnsi="宋体" w:eastAsia="宋体" w:cs="宋体"/>
                <w:szCs w:val="21"/>
              </w:rPr>
            </w:pPr>
            <w:r>
              <w:rPr>
                <w:rFonts w:hint="eastAsia" w:ascii="宋体" w:hAnsi="宋体" w:eastAsia="宋体" w:cs="宋体"/>
                <w:szCs w:val="21"/>
              </w:rPr>
              <w:t>与营业执照副本一致。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2</w:t>
            </w:r>
          </w:p>
        </w:tc>
        <w:tc>
          <w:tcPr>
            <w:tcW w:w="2174"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投标保证金</w:t>
            </w:r>
          </w:p>
        </w:tc>
        <w:tc>
          <w:tcPr>
            <w:tcW w:w="6521"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符合第二章“投标须知”第3.5条的要求。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3</w:t>
            </w:r>
          </w:p>
        </w:tc>
        <w:tc>
          <w:tcPr>
            <w:tcW w:w="2174"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投标有效期</w:t>
            </w:r>
          </w:p>
        </w:tc>
        <w:tc>
          <w:tcPr>
            <w:tcW w:w="6521"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符合第二章“投标须知”第3.4条的要求。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4</w:t>
            </w:r>
          </w:p>
        </w:tc>
        <w:tc>
          <w:tcPr>
            <w:tcW w:w="2174"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法定代表人身份证明和法定代表人授权书</w:t>
            </w:r>
          </w:p>
        </w:tc>
        <w:tc>
          <w:tcPr>
            <w:tcW w:w="6521"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投标文件由法定代表人签字的，提供“法定代表人身份证明”；</w:t>
            </w:r>
          </w:p>
          <w:p>
            <w:pPr>
              <w:spacing w:line="400" w:lineRule="exact"/>
              <w:rPr>
                <w:rFonts w:hint="eastAsia" w:ascii="宋体" w:hAnsi="宋体" w:eastAsia="宋体" w:cs="宋体"/>
                <w:szCs w:val="21"/>
              </w:rPr>
            </w:pPr>
            <w:r>
              <w:rPr>
                <w:rFonts w:hint="eastAsia" w:ascii="宋体" w:hAnsi="宋体" w:eastAsia="宋体" w:cs="宋体"/>
                <w:szCs w:val="21"/>
              </w:rPr>
              <w:t>投标文件由授权代表签字的，提供“法定代表人身份证明”和“法定代表人授权书”。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5</w:t>
            </w:r>
          </w:p>
        </w:tc>
        <w:tc>
          <w:tcPr>
            <w:tcW w:w="2174"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投标文件的签署盖章</w:t>
            </w:r>
          </w:p>
        </w:tc>
        <w:tc>
          <w:tcPr>
            <w:tcW w:w="6521"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符合第二章“投标须知”第3.6条的要求。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6</w:t>
            </w:r>
          </w:p>
        </w:tc>
        <w:tc>
          <w:tcPr>
            <w:tcW w:w="2174" w:type="dxa"/>
            <w:vMerge w:val="restart"/>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投标报价</w:t>
            </w:r>
          </w:p>
        </w:tc>
        <w:tc>
          <w:tcPr>
            <w:tcW w:w="6521" w:type="dxa"/>
            <w:noWrap w:val="0"/>
            <w:vAlign w:val="top"/>
          </w:tcPr>
          <w:p>
            <w:pPr>
              <w:spacing w:line="400" w:lineRule="exact"/>
              <w:jc w:val="left"/>
              <w:rPr>
                <w:rFonts w:hint="eastAsia" w:ascii="宋体" w:hAnsi="宋体" w:eastAsia="宋体" w:cs="宋体"/>
                <w:szCs w:val="21"/>
              </w:rPr>
            </w:pPr>
            <w:r>
              <w:rPr>
                <w:rFonts w:hint="eastAsia" w:ascii="宋体" w:hAnsi="宋体" w:eastAsia="宋体" w:cs="宋体"/>
                <w:szCs w:val="21"/>
              </w:rPr>
              <w:t>本次公开招标设有预算，投标报价超出预算价的投标作无效标处理。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9</w:t>
            </w:r>
          </w:p>
        </w:tc>
        <w:tc>
          <w:tcPr>
            <w:tcW w:w="2174" w:type="dxa"/>
            <w:vMerge w:val="continue"/>
            <w:noWrap w:val="0"/>
            <w:vAlign w:val="center"/>
          </w:tcPr>
          <w:p>
            <w:pPr>
              <w:spacing w:line="400" w:lineRule="exact"/>
              <w:rPr>
                <w:rFonts w:hint="eastAsia" w:ascii="宋体" w:hAnsi="宋体" w:eastAsia="宋体" w:cs="宋体"/>
                <w:szCs w:val="21"/>
              </w:rPr>
            </w:pPr>
          </w:p>
        </w:tc>
        <w:tc>
          <w:tcPr>
            <w:tcW w:w="6521" w:type="dxa"/>
            <w:noWrap w:val="0"/>
            <w:vAlign w:val="top"/>
          </w:tcPr>
          <w:p>
            <w:pPr>
              <w:spacing w:line="400" w:lineRule="exact"/>
              <w:rPr>
                <w:rFonts w:hint="eastAsia" w:ascii="宋体" w:hAnsi="宋体" w:eastAsia="宋体" w:cs="宋体"/>
                <w:szCs w:val="21"/>
              </w:rPr>
            </w:pPr>
            <w:r>
              <w:rPr>
                <w:rFonts w:hint="eastAsia" w:ascii="宋体" w:hAnsi="宋体" w:eastAsia="宋体" w:cs="宋体"/>
                <w:szCs w:val="21"/>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10</w:t>
            </w:r>
          </w:p>
        </w:tc>
        <w:tc>
          <w:tcPr>
            <w:tcW w:w="2174" w:type="dxa"/>
            <w:vMerge w:val="restart"/>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其他</w:t>
            </w:r>
          </w:p>
        </w:tc>
        <w:tc>
          <w:tcPr>
            <w:tcW w:w="6521"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对同个子包不允许提供两个投标方案。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11</w:t>
            </w:r>
          </w:p>
        </w:tc>
        <w:tc>
          <w:tcPr>
            <w:tcW w:w="2174" w:type="dxa"/>
            <w:vMerge w:val="continue"/>
            <w:noWrap w:val="0"/>
            <w:vAlign w:val="center"/>
          </w:tcPr>
          <w:p>
            <w:pPr>
              <w:spacing w:line="400" w:lineRule="exact"/>
              <w:rPr>
                <w:rFonts w:hint="eastAsia" w:ascii="宋体" w:hAnsi="宋体" w:eastAsia="宋体" w:cs="宋体"/>
                <w:szCs w:val="21"/>
              </w:rPr>
            </w:pPr>
          </w:p>
        </w:tc>
        <w:tc>
          <w:tcPr>
            <w:tcW w:w="6521"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不允许出现与招标文件有重大偏离的投标文件。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12</w:t>
            </w:r>
          </w:p>
        </w:tc>
        <w:tc>
          <w:tcPr>
            <w:tcW w:w="2174" w:type="dxa"/>
            <w:vMerge w:val="continue"/>
            <w:noWrap w:val="0"/>
            <w:vAlign w:val="center"/>
          </w:tcPr>
          <w:p>
            <w:pPr>
              <w:spacing w:line="400" w:lineRule="exact"/>
              <w:rPr>
                <w:rFonts w:hint="eastAsia" w:ascii="宋体" w:hAnsi="宋体" w:eastAsia="宋体" w:cs="宋体"/>
                <w:szCs w:val="21"/>
              </w:rPr>
            </w:pPr>
          </w:p>
        </w:tc>
        <w:tc>
          <w:tcPr>
            <w:tcW w:w="6521"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供应商不得在投标活动中提供任何虚假材料或从事其他违法活动的。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13</w:t>
            </w:r>
          </w:p>
        </w:tc>
        <w:tc>
          <w:tcPr>
            <w:tcW w:w="2174" w:type="dxa"/>
            <w:vMerge w:val="continue"/>
            <w:noWrap w:val="0"/>
            <w:vAlign w:val="center"/>
          </w:tcPr>
          <w:p>
            <w:pPr>
              <w:spacing w:line="400" w:lineRule="exact"/>
              <w:rPr>
                <w:rFonts w:hint="eastAsia" w:ascii="宋体" w:hAnsi="宋体" w:eastAsia="宋体" w:cs="宋体"/>
                <w:szCs w:val="21"/>
              </w:rPr>
            </w:pPr>
          </w:p>
        </w:tc>
        <w:tc>
          <w:tcPr>
            <w:tcW w:w="6521"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评标委员会经过审查，认定供应商虚假应标、串通投标的</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有下列情形之一的，视为供应商串通投标：</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（1）不同供应商的投标文件由同一单位或者个人编制；</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（2）不同供应商委托同一单位或者个人办理投标事宜；</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（3）不同供应商的投标文件载明的项目管理成员或者联系人员为同一人；</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（4）不同供应商的投标文件异常一致或者投标报价呈规律性差异；</w:t>
            </w:r>
          </w:p>
          <w:p>
            <w:pPr>
              <w:widowControl/>
              <w:spacing w:line="400" w:lineRule="exact"/>
              <w:jc w:val="left"/>
              <w:rPr>
                <w:rFonts w:hint="eastAsia" w:ascii="宋体" w:hAnsi="宋体" w:eastAsia="宋体" w:cs="宋体"/>
                <w:szCs w:val="21"/>
              </w:rPr>
            </w:pPr>
            <w:r>
              <w:rPr>
                <w:rFonts w:hint="eastAsia" w:ascii="宋体" w:hAnsi="宋体" w:eastAsia="宋体" w:cs="宋体"/>
                <w:szCs w:val="21"/>
              </w:rPr>
              <w:t>（5）不同供应商的投标文件相互混装；</w:t>
            </w:r>
          </w:p>
          <w:p>
            <w:pPr>
              <w:spacing w:line="400" w:lineRule="exact"/>
              <w:rPr>
                <w:rFonts w:hint="eastAsia" w:ascii="宋体" w:hAnsi="宋体" w:eastAsia="宋体" w:cs="宋体"/>
                <w:szCs w:val="21"/>
              </w:rPr>
            </w:pPr>
            <w:r>
              <w:rPr>
                <w:rFonts w:hint="eastAsia" w:ascii="宋体" w:hAnsi="宋体" w:eastAsia="宋体" w:cs="宋体"/>
                <w:szCs w:val="21"/>
              </w:rPr>
              <w:t>（6）不同供应商的投标保证金从同一单位或者个人的账户转出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14</w:t>
            </w:r>
          </w:p>
        </w:tc>
        <w:tc>
          <w:tcPr>
            <w:tcW w:w="2174" w:type="dxa"/>
            <w:vMerge w:val="continue"/>
            <w:noWrap w:val="0"/>
            <w:vAlign w:val="center"/>
          </w:tcPr>
          <w:p>
            <w:pPr>
              <w:spacing w:line="400" w:lineRule="exact"/>
              <w:rPr>
                <w:rFonts w:hint="eastAsia" w:ascii="宋体" w:hAnsi="宋体" w:eastAsia="宋体" w:cs="宋体"/>
                <w:szCs w:val="21"/>
              </w:rPr>
            </w:pPr>
          </w:p>
        </w:tc>
        <w:tc>
          <w:tcPr>
            <w:tcW w:w="6521"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符合法律、法规和招标文件中规定的其他实质性要求（实质性要求招标文件中“*”标记）。</w:t>
            </w:r>
          </w:p>
        </w:tc>
      </w:tr>
    </w:tbl>
    <w:p>
      <w:pPr>
        <w:jc w:val="left"/>
        <w:rPr>
          <w:rFonts w:hint="eastAsia" w:ascii="宋体" w:hAnsi="宋体" w:eastAsia="宋体" w:cs="宋体"/>
          <w:b/>
        </w:rPr>
      </w:pPr>
      <w:r>
        <w:rPr>
          <w:rFonts w:hint="eastAsia" w:ascii="宋体" w:hAnsi="宋体" w:eastAsia="宋体" w:cs="宋体"/>
          <w:b/>
        </w:rPr>
        <w:t>注：1、上述审查项目中，任意一项不符合的，符合性审查不合格。</w:t>
      </w:r>
    </w:p>
    <w:p>
      <w:pPr>
        <w:jc w:val="left"/>
        <w:rPr>
          <w:rFonts w:hint="eastAsia" w:ascii="宋体" w:hAnsi="宋体" w:eastAsia="宋体" w:cs="宋体"/>
          <w:b/>
        </w:rPr>
      </w:pPr>
    </w:p>
    <w:p>
      <w:pPr>
        <w:jc w:val="left"/>
        <w:rPr>
          <w:rFonts w:hint="eastAsia" w:ascii="宋体" w:hAnsi="宋体" w:eastAsia="宋体" w:cs="宋体"/>
          <w:b/>
        </w:rPr>
      </w:pPr>
    </w:p>
    <w:p>
      <w:pPr>
        <w:jc w:val="left"/>
        <w:rPr>
          <w:rFonts w:hint="eastAsia" w:ascii="宋体" w:hAnsi="宋体" w:eastAsia="宋体" w:cs="宋体"/>
          <w:b/>
        </w:rPr>
      </w:pPr>
    </w:p>
    <w:p>
      <w:pPr>
        <w:jc w:val="left"/>
        <w:rPr>
          <w:rFonts w:hint="eastAsia" w:ascii="宋体" w:hAnsi="宋体" w:eastAsia="宋体" w:cs="宋体"/>
          <w:b/>
        </w:rPr>
      </w:pPr>
    </w:p>
    <w:p>
      <w:pPr>
        <w:jc w:val="left"/>
        <w:rPr>
          <w:rFonts w:hint="eastAsia" w:ascii="宋体" w:hAnsi="宋体" w:eastAsia="宋体" w:cs="宋体"/>
          <w:b/>
        </w:rPr>
      </w:pPr>
    </w:p>
    <w:p>
      <w:pPr>
        <w:jc w:val="left"/>
        <w:rPr>
          <w:rFonts w:hint="eastAsia" w:ascii="宋体" w:hAnsi="宋体" w:eastAsia="宋体" w:cs="宋体"/>
          <w:b/>
        </w:rPr>
      </w:pPr>
    </w:p>
    <w:p>
      <w:pPr>
        <w:spacing w:line="320" w:lineRule="exact"/>
        <w:jc w:val="left"/>
        <w:rPr>
          <w:rFonts w:hint="eastAsia" w:ascii="宋体" w:hAnsi="宋体" w:eastAsia="宋体" w:cs="宋体"/>
          <w:b/>
          <w:sz w:val="24"/>
        </w:rPr>
      </w:pPr>
      <w:r>
        <w:rPr>
          <w:rFonts w:hint="eastAsia" w:ascii="宋体" w:hAnsi="宋体" w:eastAsia="宋体" w:cs="宋体"/>
          <w:szCs w:val="21"/>
        </w:rPr>
        <w:t xml:space="preserve">附表3：                  </w:t>
      </w:r>
      <w:r>
        <w:rPr>
          <w:rFonts w:hint="eastAsia" w:ascii="宋体" w:hAnsi="宋体" w:eastAsia="宋体" w:cs="宋体"/>
          <w:b/>
          <w:sz w:val="24"/>
        </w:rPr>
        <w:t>评分标准（兼评委打分表）</w:t>
      </w:r>
    </w:p>
    <w:p>
      <w:pPr>
        <w:spacing w:line="320" w:lineRule="exact"/>
        <w:rPr>
          <w:rFonts w:hint="eastAsia" w:ascii="宋体" w:hAnsi="宋体" w:eastAsia="宋体" w:cs="宋体"/>
          <w:b/>
          <w:sz w:val="24"/>
        </w:rPr>
      </w:pPr>
      <w:r>
        <w:rPr>
          <w:rFonts w:hint="eastAsia" w:ascii="宋体" w:hAnsi="宋体" w:eastAsia="宋体" w:cs="宋体"/>
          <w:b/>
          <w:szCs w:val="21"/>
        </w:rPr>
        <w:t>采购编号：</w:t>
      </w:r>
      <w:r>
        <w:rPr>
          <w:rFonts w:hint="eastAsia" w:ascii="宋体" w:hAnsi="宋体" w:eastAsia="宋体" w:cs="宋体"/>
          <w:b/>
          <w:szCs w:val="21"/>
          <w:lang w:val="en-US" w:eastAsia="zh-CN"/>
        </w:rPr>
        <w:t>QLXRMYY-ZC-</w:t>
      </w:r>
      <w:r>
        <w:rPr>
          <w:rFonts w:hint="eastAsia" w:ascii="宋体" w:hAnsi="宋体" w:eastAsia="宋体" w:cs="宋体"/>
          <w:b/>
          <w:sz w:val="24"/>
        </w:rPr>
        <w:t xml:space="preserve">                                 本标准适用于所有子包  </w:t>
      </w:r>
    </w:p>
    <w:tbl>
      <w:tblPr>
        <w:tblStyle w:val="8"/>
        <w:tblW w:w="1050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7350"/>
        <w:gridCol w:w="840"/>
        <w:gridCol w:w="94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5" w:type="dxa"/>
            <w:gridSpan w:val="2"/>
            <w:tcBorders>
              <w:top w:val="double" w:color="auto" w:sz="4" w:space="0"/>
              <w:left w:val="double" w:color="auto" w:sz="4" w:space="0"/>
              <w:bottom w:val="single" w:color="auto" w:sz="4" w:space="0"/>
              <w:right w:val="single" w:color="auto" w:sz="4" w:space="0"/>
              <w:tl2br w:val="single" w:color="000000" w:sz="4" w:space="0"/>
            </w:tcBorders>
            <w:noWrap w:val="0"/>
            <w:vAlign w:val="top"/>
          </w:tcPr>
          <w:p>
            <w:pPr>
              <w:spacing w:line="280" w:lineRule="exact"/>
              <w:ind w:right="210"/>
              <w:jc w:val="right"/>
              <w:rPr>
                <w:rFonts w:hint="eastAsia" w:ascii="宋体" w:hAnsi="宋体" w:eastAsia="宋体" w:cs="宋体"/>
              </w:rPr>
            </w:pPr>
            <w:r>
              <w:rPr>
                <w:rFonts w:hint="eastAsia" w:ascii="宋体" w:hAnsi="宋体" w:eastAsia="宋体" w:cs="宋体"/>
              </w:rPr>
              <w:t>投标单位</w:t>
            </w:r>
          </w:p>
          <w:p>
            <w:pPr>
              <w:spacing w:line="280" w:lineRule="exact"/>
              <w:rPr>
                <w:rFonts w:hint="eastAsia" w:ascii="宋体" w:hAnsi="宋体" w:eastAsia="宋体" w:cs="宋体"/>
              </w:rPr>
            </w:pPr>
            <w:r>
              <w:rPr>
                <w:rFonts w:hint="eastAsia" w:ascii="宋体" w:hAnsi="宋体" w:eastAsia="宋体" w:cs="宋体"/>
              </w:rPr>
              <w:t>评分项及分值</w:t>
            </w:r>
          </w:p>
        </w:tc>
        <w:tc>
          <w:tcPr>
            <w:tcW w:w="840" w:type="dxa"/>
            <w:tcBorders>
              <w:top w:val="doub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rPr>
            </w:pPr>
          </w:p>
        </w:tc>
        <w:tc>
          <w:tcPr>
            <w:tcW w:w="945" w:type="dxa"/>
            <w:tcBorders>
              <w:top w:val="doub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rPr>
            </w:pPr>
          </w:p>
        </w:tc>
        <w:tc>
          <w:tcPr>
            <w:tcW w:w="840" w:type="dxa"/>
            <w:tcBorders>
              <w:top w:val="double" w:color="auto" w:sz="4" w:space="0"/>
              <w:left w:val="single" w:color="auto" w:sz="4" w:space="0"/>
              <w:bottom w:val="single" w:color="auto" w:sz="4" w:space="0"/>
              <w:right w:val="double" w:color="auto" w:sz="4" w:space="0"/>
            </w:tcBorders>
            <w:noWrap w:val="0"/>
            <w:vAlign w:val="center"/>
          </w:tcPr>
          <w:p>
            <w:pPr>
              <w:spacing w:line="28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875" w:type="dxa"/>
            <w:gridSpan w:val="2"/>
            <w:tcBorders>
              <w:top w:val="single" w:color="auto" w:sz="4" w:space="0"/>
              <w:left w:val="doub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b/>
                <w:sz w:val="24"/>
              </w:rPr>
            </w:pPr>
            <w:r>
              <w:rPr>
                <w:rFonts w:hint="eastAsia" w:ascii="宋体" w:hAnsi="宋体" w:eastAsia="宋体" w:cs="宋体"/>
                <w:b/>
                <w:sz w:val="24"/>
              </w:rPr>
              <w:t>综合评分得分（</w:t>
            </w:r>
            <w:r>
              <w:rPr>
                <w:rFonts w:hint="eastAsia" w:ascii="宋体" w:hAnsi="宋体" w:eastAsia="宋体" w:cs="宋体"/>
                <w:sz w:val="24"/>
              </w:rPr>
              <w:t>满分100分</w:t>
            </w:r>
            <w:r>
              <w:rPr>
                <w:rFonts w:hint="eastAsia" w:ascii="宋体" w:hAnsi="宋体" w:eastAsia="宋体" w:cs="宋体"/>
                <w:b/>
                <w:sz w:val="24"/>
              </w:rPr>
              <w:t>）</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rPr>
            </w:pPr>
          </w:p>
        </w:tc>
        <w:tc>
          <w:tcPr>
            <w:tcW w:w="840" w:type="dxa"/>
            <w:tcBorders>
              <w:top w:val="single" w:color="auto" w:sz="4" w:space="0"/>
              <w:left w:val="single" w:color="auto" w:sz="4" w:space="0"/>
              <w:bottom w:val="single" w:color="auto" w:sz="4" w:space="0"/>
              <w:right w:val="double" w:color="auto" w:sz="4" w:space="0"/>
            </w:tcBorders>
            <w:noWrap w:val="0"/>
            <w:vAlign w:val="center"/>
          </w:tcPr>
          <w:p>
            <w:pPr>
              <w:spacing w:line="28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25" w:type="dxa"/>
            <w:vMerge w:val="restart"/>
            <w:tcBorders>
              <w:top w:val="single" w:color="auto" w:sz="4" w:space="0"/>
              <w:left w:val="doub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b/>
                <w:sz w:val="24"/>
              </w:rPr>
            </w:pPr>
            <w:r>
              <w:rPr>
                <w:rFonts w:hint="eastAsia" w:ascii="宋体" w:hAnsi="宋体" w:eastAsia="宋体" w:cs="宋体"/>
                <w:b/>
                <w:sz w:val="24"/>
              </w:rPr>
              <w:t>技</w:t>
            </w:r>
          </w:p>
          <w:p>
            <w:pPr>
              <w:spacing w:line="280" w:lineRule="exact"/>
              <w:jc w:val="center"/>
              <w:rPr>
                <w:rFonts w:hint="eastAsia" w:ascii="宋体" w:hAnsi="宋体" w:eastAsia="宋体" w:cs="宋体"/>
                <w:b/>
                <w:sz w:val="24"/>
              </w:rPr>
            </w:pPr>
            <w:r>
              <w:rPr>
                <w:rFonts w:hint="eastAsia" w:ascii="宋体" w:hAnsi="宋体" w:eastAsia="宋体" w:cs="宋体"/>
                <w:b/>
                <w:sz w:val="24"/>
              </w:rPr>
              <w:t>术</w:t>
            </w:r>
          </w:p>
          <w:p>
            <w:pPr>
              <w:spacing w:line="280" w:lineRule="exact"/>
              <w:jc w:val="center"/>
              <w:rPr>
                <w:rFonts w:hint="eastAsia" w:ascii="宋体" w:hAnsi="宋体" w:eastAsia="宋体" w:cs="宋体"/>
                <w:b/>
                <w:sz w:val="24"/>
              </w:rPr>
            </w:pPr>
            <w:r>
              <w:rPr>
                <w:rFonts w:hint="eastAsia" w:ascii="宋体" w:hAnsi="宋体" w:eastAsia="宋体" w:cs="宋体"/>
                <w:b/>
                <w:sz w:val="24"/>
              </w:rPr>
              <w:t>分</w:t>
            </w:r>
          </w:p>
          <w:p>
            <w:pPr>
              <w:spacing w:line="280" w:lineRule="exact"/>
              <w:jc w:val="center"/>
              <w:rPr>
                <w:rFonts w:hint="eastAsia" w:ascii="宋体" w:hAnsi="宋体" w:eastAsia="宋体" w:cs="宋体"/>
                <w:b/>
                <w:sz w:val="24"/>
              </w:rPr>
            </w:pPr>
            <w:r>
              <w:rPr>
                <w:rFonts w:hint="eastAsia" w:ascii="宋体" w:hAnsi="宋体" w:eastAsia="宋体" w:cs="宋体"/>
                <w:b/>
                <w:sz w:val="24"/>
              </w:rPr>
              <w:t>50</w:t>
            </w:r>
          </w:p>
          <w:p>
            <w:pPr>
              <w:spacing w:line="280" w:lineRule="exact"/>
              <w:jc w:val="center"/>
              <w:rPr>
                <w:rFonts w:hint="eastAsia" w:ascii="宋体" w:hAnsi="宋体" w:eastAsia="宋体" w:cs="宋体"/>
                <w:sz w:val="24"/>
              </w:rPr>
            </w:pPr>
            <w:r>
              <w:rPr>
                <w:rFonts w:hint="eastAsia" w:ascii="宋体" w:hAnsi="宋体" w:eastAsia="宋体" w:cs="宋体"/>
                <w:b/>
                <w:sz w:val="24"/>
              </w:rPr>
              <w:t>分</w:t>
            </w:r>
          </w:p>
        </w:tc>
        <w:tc>
          <w:tcPr>
            <w:tcW w:w="73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Cs w:val="21"/>
              </w:rPr>
            </w:pPr>
            <w:r>
              <w:rPr>
                <w:rFonts w:hint="eastAsia" w:ascii="宋体" w:hAnsi="宋体" w:eastAsia="宋体" w:cs="宋体"/>
                <w:szCs w:val="21"/>
              </w:rPr>
              <w:t>设备先进性（10分）：评标委员会对投标设备的先进性进行评议；</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被评为“优”的投标设备，得8-10分；</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被评为“中”的设备得5-7分；</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被评为“差”的设备得1-4分；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840" w:type="dxa"/>
            <w:tcBorders>
              <w:top w:val="single" w:color="auto" w:sz="4" w:space="0"/>
              <w:left w:val="single" w:color="auto" w:sz="4" w:space="0"/>
              <w:bottom w:val="single" w:color="auto" w:sz="4" w:space="0"/>
              <w:right w:val="double" w:color="auto" w:sz="4" w:space="0"/>
            </w:tcBorders>
            <w:noWrap w:val="0"/>
            <w:vAlign w:val="center"/>
          </w:tcPr>
          <w:p>
            <w:pPr>
              <w:spacing w:line="28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25" w:type="dxa"/>
            <w:vMerge w:val="continue"/>
            <w:tcBorders>
              <w:top w:val="single" w:color="auto" w:sz="4" w:space="0"/>
              <w:left w:val="doub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eastAsia="宋体" w:cs="宋体"/>
                <w:sz w:val="24"/>
              </w:rPr>
            </w:pPr>
          </w:p>
        </w:tc>
        <w:tc>
          <w:tcPr>
            <w:tcW w:w="73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Cs w:val="21"/>
              </w:rPr>
            </w:pPr>
            <w:r>
              <w:rPr>
                <w:rFonts w:hint="eastAsia" w:ascii="宋体" w:hAnsi="宋体" w:eastAsia="宋体" w:cs="宋体"/>
                <w:szCs w:val="21"/>
              </w:rPr>
              <w:t>配置完整性（5分）：评标委员会对投标设备的配置完整性进行评议；</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被评为“优”的投标设备，得4-5分；</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被评为“中”的设备得2-3分；</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被评为“差”的设备得0-1分；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840" w:type="dxa"/>
            <w:tcBorders>
              <w:top w:val="single" w:color="auto" w:sz="4" w:space="0"/>
              <w:left w:val="single" w:color="auto" w:sz="4" w:space="0"/>
              <w:bottom w:val="single" w:color="auto" w:sz="4" w:space="0"/>
              <w:right w:val="double" w:color="auto" w:sz="4" w:space="0"/>
            </w:tcBorders>
            <w:noWrap w:val="0"/>
            <w:vAlign w:val="center"/>
          </w:tcPr>
          <w:p>
            <w:pPr>
              <w:spacing w:line="28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25" w:type="dxa"/>
            <w:vMerge w:val="continue"/>
            <w:tcBorders>
              <w:top w:val="single" w:color="auto" w:sz="4" w:space="0"/>
              <w:left w:val="doub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eastAsia="宋体" w:cs="宋体"/>
                <w:sz w:val="24"/>
              </w:rPr>
            </w:pPr>
          </w:p>
        </w:tc>
        <w:tc>
          <w:tcPr>
            <w:tcW w:w="73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Cs w:val="21"/>
              </w:rPr>
            </w:pPr>
            <w:r>
              <w:rPr>
                <w:rFonts w:hint="eastAsia" w:ascii="宋体" w:hAnsi="宋体" w:eastAsia="宋体" w:cs="宋体"/>
                <w:szCs w:val="21"/>
              </w:rPr>
              <w:t>性能稳定性（5分）：评标委员会对投标设备的性能稳定性进行评议；</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被评为“优”的投标设备，得4-5分；</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被评为“中”的设备得2-3分；</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被评为“差”的设备得0-1分；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840" w:type="dxa"/>
            <w:tcBorders>
              <w:top w:val="single" w:color="auto" w:sz="4" w:space="0"/>
              <w:left w:val="single" w:color="auto" w:sz="4" w:space="0"/>
              <w:bottom w:val="single" w:color="auto" w:sz="4" w:space="0"/>
              <w:right w:val="double" w:color="auto" w:sz="4" w:space="0"/>
            </w:tcBorders>
            <w:noWrap w:val="0"/>
            <w:vAlign w:val="center"/>
          </w:tcPr>
          <w:p>
            <w:pPr>
              <w:spacing w:line="28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25" w:type="dxa"/>
            <w:vMerge w:val="continue"/>
            <w:tcBorders>
              <w:top w:val="single" w:color="auto" w:sz="4" w:space="0"/>
              <w:left w:val="doub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eastAsia="宋体" w:cs="宋体"/>
                <w:sz w:val="24"/>
              </w:rPr>
            </w:pPr>
          </w:p>
        </w:tc>
        <w:tc>
          <w:tcPr>
            <w:tcW w:w="73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eastAsia="宋体" w:cs="宋体"/>
                <w:szCs w:val="21"/>
              </w:rPr>
            </w:pPr>
            <w:r>
              <w:rPr>
                <w:rFonts w:hint="eastAsia" w:ascii="宋体" w:hAnsi="宋体" w:eastAsia="宋体" w:cs="宋体"/>
                <w:szCs w:val="21"/>
              </w:rPr>
              <w:t>技术指标响应性（30分）：</w:t>
            </w:r>
          </w:p>
          <w:p>
            <w:pPr>
              <w:spacing w:line="260" w:lineRule="exact"/>
              <w:rPr>
                <w:rFonts w:hint="eastAsia" w:ascii="宋体" w:hAnsi="宋体" w:eastAsia="宋体" w:cs="宋体"/>
                <w:szCs w:val="21"/>
              </w:rPr>
            </w:pPr>
            <w:r>
              <w:rPr>
                <w:rFonts w:hint="eastAsia" w:ascii="宋体" w:hAnsi="宋体" w:eastAsia="宋体" w:cs="宋体"/>
                <w:szCs w:val="21"/>
              </w:rPr>
              <w:t>（1）完全响应招标文件“货物的技术规格和要求表”中各项指标的得30分；</w:t>
            </w:r>
          </w:p>
          <w:p>
            <w:pPr>
              <w:spacing w:line="260" w:lineRule="exact"/>
              <w:ind w:left="630" w:hanging="630" w:hangingChars="300"/>
              <w:rPr>
                <w:rFonts w:hint="eastAsia" w:ascii="宋体" w:hAnsi="宋体" w:eastAsia="宋体" w:cs="宋体"/>
                <w:szCs w:val="21"/>
              </w:rPr>
            </w:pPr>
            <w:r>
              <w:rPr>
                <w:rFonts w:hint="eastAsia" w:ascii="宋体" w:hAnsi="宋体" w:eastAsia="宋体" w:cs="宋体"/>
                <w:szCs w:val="21"/>
              </w:rPr>
              <w:t>（2）“货物的技术规格和要求表”中未标有“</w:t>
            </w:r>
            <w:r>
              <w:rPr>
                <w:rFonts w:hint="eastAsia" w:ascii="宋体" w:hAnsi="宋体" w:eastAsia="宋体" w:cs="宋体"/>
                <w:b/>
                <w:bCs/>
                <w:szCs w:val="21"/>
              </w:rPr>
              <w:t>△</w:t>
            </w:r>
            <w:r>
              <w:rPr>
                <w:rFonts w:hint="eastAsia" w:ascii="宋体" w:hAnsi="宋体" w:eastAsia="宋体" w:cs="宋体"/>
                <w:szCs w:val="21"/>
              </w:rPr>
              <w:t>”的指标每偏离（负偏离）1条扣5分，扣完为止；</w:t>
            </w:r>
          </w:p>
          <w:p>
            <w:pPr>
              <w:spacing w:line="280" w:lineRule="exact"/>
              <w:ind w:left="525" w:hanging="525" w:hangingChars="250"/>
              <w:rPr>
                <w:rFonts w:hint="eastAsia" w:ascii="宋体" w:hAnsi="宋体" w:eastAsia="宋体" w:cs="宋体"/>
                <w:szCs w:val="21"/>
              </w:rPr>
            </w:pPr>
            <w:r>
              <w:rPr>
                <w:rFonts w:hint="eastAsia" w:ascii="宋体" w:hAnsi="宋体" w:eastAsia="宋体" w:cs="宋体"/>
                <w:szCs w:val="21"/>
              </w:rPr>
              <w:t>（3）“货物的技术规格和要求表”中标有“</w:t>
            </w:r>
            <w:r>
              <w:rPr>
                <w:rFonts w:hint="eastAsia" w:ascii="宋体" w:hAnsi="宋体" w:eastAsia="宋体" w:cs="宋体"/>
                <w:b/>
                <w:bCs/>
                <w:szCs w:val="21"/>
              </w:rPr>
              <w:t>△</w:t>
            </w:r>
            <w:r>
              <w:rPr>
                <w:rFonts w:hint="eastAsia" w:ascii="宋体" w:hAnsi="宋体" w:eastAsia="宋体" w:cs="宋体"/>
                <w:szCs w:val="21"/>
              </w:rPr>
              <w:t>”的指标每偏离（负偏离）1条扣10分，扣完为止。</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840" w:type="dxa"/>
            <w:tcBorders>
              <w:top w:val="single" w:color="auto" w:sz="4" w:space="0"/>
              <w:left w:val="single" w:color="auto" w:sz="4" w:space="0"/>
              <w:bottom w:val="single" w:color="auto" w:sz="4" w:space="0"/>
              <w:right w:val="double" w:color="auto" w:sz="4" w:space="0"/>
            </w:tcBorders>
            <w:noWrap w:val="0"/>
            <w:vAlign w:val="center"/>
          </w:tcPr>
          <w:p>
            <w:pPr>
              <w:spacing w:line="28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25" w:type="dxa"/>
            <w:vMerge w:val="restart"/>
            <w:tcBorders>
              <w:top w:val="single" w:color="auto" w:sz="4" w:space="0"/>
              <w:left w:val="double" w:color="auto" w:sz="4" w:space="0"/>
              <w:right w:val="single" w:color="auto" w:sz="4" w:space="0"/>
            </w:tcBorders>
            <w:noWrap w:val="0"/>
            <w:vAlign w:val="center"/>
          </w:tcPr>
          <w:p>
            <w:pPr>
              <w:spacing w:line="280" w:lineRule="exact"/>
              <w:jc w:val="center"/>
              <w:rPr>
                <w:rFonts w:hint="eastAsia" w:ascii="宋体" w:hAnsi="宋体" w:eastAsia="宋体" w:cs="宋体"/>
                <w:b/>
                <w:sz w:val="24"/>
              </w:rPr>
            </w:pPr>
            <w:r>
              <w:rPr>
                <w:rFonts w:hint="eastAsia" w:ascii="宋体" w:hAnsi="宋体" w:eastAsia="宋体" w:cs="宋体"/>
                <w:b/>
                <w:sz w:val="24"/>
              </w:rPr>
              <w:t>商</w:t>
            </w:r>
          </w:p>
          <w:p>
            <w:pPr>
              <w:spacing w:line="280" w:lineRule="exact"/>
              <w:jc w:val="center"/>
              <w:rPr>
                <w:rFonts w:hint="eastAsia" w:ascii="宋体" w:hAnsi="宋体" w:eastAsia="宋体" w:cs="宋体"/>
                <w:b/>
                <w:sz w:val="24"/>
              </w:rPr>
            </w:pPr>
            <w:r>
              <w:rPr>
                <w:rFonts w:hint="eastAsia" w:ascii="宋体" w:hAnsi="宋体" w:eastAsia="宋体" w:cs="宋体"/>
                <w:b/>
                <w:sz w:val="24"/>
              </w:rPr>
              <w:t>务</w:t>
            </w:r>
          </w:p>
          <w:p>
            <w:pPr>
              <w:spacing w:line="280" w:lineRule="exact"/>
              <w:jc w:val="center"/>
              <w:rPr>
                <w:rFonts w:hint="eastAsia" w:ascii="宋体" w:hAnsi="宋体" w:eastAsia="宋体" w:cs="宋体"/>
                <w:b/>
                <w:sz w:val="24"/>
              </w:rPr>
            </w:pPr>
            <w:r>
              <w:rPr>
                <w:rFonts w:hint="eastAsia" w:ascii="宋体" w:hAnsi="宋体" w:eastAsia="宋体" w:cs="宋体"/>
                <w:b/>
                <w:sz w:val="24"/>
              </w:rPr>
              <w:t>分</w:t>
            </w:r>
          </w:p>
          <w:p>
            <w:pPr>
              <w:spacing w:line="280" w:lineRule="exact"/>
              <w:jc w:val="center"/>
              <w:rPr>
                <w:rFonts w:hint="eastAsia" w:ascii="宋体" w:hAnsi="宋体" w:eastAsia="宋体" w:cs="宋体"/>
                <w:b/>
                <w:sz w:val="24"/>
              </w:rPr>
            </w:pPr>
            <w:r>
              <w:rPr>
                <w:rFonts w:hint="eastAsia" w:ascii="宋体" w:hAnsi="宋体" w:eastAsia="宋体" w:cs="宋体"/>
                <w:b/>
                <w:sz w:val="24"/>
              </w:rPr>
              <w:t>10</w:t>
            </w:r>
          </w:p>
          <w:p>
            <w:pPr>
              <w:spacing w:line="280" w:lineRule="exact"/>
              <w:jc w:val="center"/>
              <w:rPr>
                <w:rFonts w:hint="eastAsia" w:ascii="宋体" w:hAnsi="宋体" w:eastAsia="宋体" w:cs="宋体"/>
                <w:sz w:val="24"/>
              </w:rPr>
            </w:pPr>
            <w:r>
              <w:rPr>
                <w:rFonts w:hint="eastAsia" w:ascii="宋体" w:hAnsi="宋体" w:eastAsia="宋体" w:cs="宋体"/>
                <w:b/>
                <w:sz w:val="24"/>
              </w:rPr>
              <w:t>分</w:t>
            </w:r>
          </w:p>
        </w:tc>
        <w:tc>
          <w:tcPr>
            <w:tcW w:w="7350" w:type="dxa"/>
            <w:tcBorders>
              <w:top w:val="single" w:color="auto" w:sz="4" w:space="0"/>
              <w:left w:val="single" w:color="auto" w:sz="4" w:space="0"/>
              <w:right w:val="single" w:color="auto" w:sz="4" w:space="0"/>
            </w:tcBorders>
            <w:noWrap w:val="0"/>
            <w:vAlign w:val="center"/>
          </w:tcPr>
          <w:p>
            <w:pPr>
              <w:spacing w:line="280" w:lineRule="exact"/>
              <w:rPr>
                <w:rFonts w:hint="eastAsia" w:ascii="宋体" w:hAnsi="宋体" w:eastAsia="宋体" w:cs="宋体"/>
                <w:szCs w:val="21"/>
              </w:rPr>
            </w:pPr>
            <w:r>
              <w:rPr>
                <w:rFonts w:hint="eastAsia" w:ascii="宋体" w:hAnsi="宋体" w:eastAsia="宋体" w:cs="宋体"/>
                <w:szCs w:val="21"/>
              </w:rPr>
              <w:t>交货期（4分）：</w:t>
            </w:r>
          </w:p>
          <w:p>
            <w:pPr>
              <w:spacing w:line="280" w:lineRule="exact"/>
              <w:rPr>
                <w:rFonts w:hint="eastAsia" w:ascii="宋体" w:hAnsi="宋体" w:eastAsia="宋体" w:cs="宋体"/>
                <w:szCs w:val="21"/>
              </w:rPr>
            </w:pPr>
            <w:r>
              <w:rPr>
                <w:rFonts w:hint="eastAsia" w:ascii="宋体" w:hAnsi="宋体" w:eastAsia="宋体" w:cs="宋体"/>
                <w:szCs w:val="21"/>
              </w:rPr>
              <w:t xml:space="preserve">    偏离招标文件要求的，不得分；</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满足招标文件要求的，得1分；</w:t>
            </w:r>
          </w:p>
          <w:p>
            <w:pPr>
              <w:spacing w:line="280" w:lineRule="exact"/>
              <w:rPr>
                <w:rFonts w:hint="eastAsia" w:ascii="宋体" w:hAnsi="宋体" w:eastAsia="宋体" w:cs="宋体"/>
                <w:szCs w:val="21"/>
              </w:rPr>
            </w:pPr>
            <w:r>
              <w:rPr>
                <w:rFonts w:hint="eastAsia" w:ascii="宋体" w:hAnsi="宋体" w:eastAsia="宋体" w:cs="宋体"/>
                <w:szCs w:val="21"/>
              </w:rPr>
              <w:t xml:space="preserve">    优于招标文件要求的，得2-4分。</w:t>
            </w:r>
          </w:p>
        </w:tc>
        <w:tc>
          <w:tcPr>
            <w:tcW w:w="840" w:type="dxa"/>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945" w:type="dxa"/>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840" w:type="dxa"/>
            <w:tcBorders>
              <w:top w:val="single" w:color="auto" w:sz="4" w:space="0"/>
              <w:left w:val="single" w:color="auto" w:sz="4" w:space="0"/>
              <w:right w:val="double" w:color="auto" w:sz="4" w:space="0"/>
            </w:tcBorders>
            <w:noWrap w:val="0"/>
            <w:vAlign w:val="center"/>
          </w:tcPr>
          <w:p>
            <w:pPr>
              <w:spacing w:line="28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25" w:type="dxa"/>
            <w:vMerge w:val="continue"/>
            <w:tcBorders>
              <w:left w:val="double" w:color="auto" w:sz="4" w:space="0"/>
              <w:right w:val="single" w:color="auto" w:sz="4" w:space="0"/>
            </w:tcBorders>
            <w:noWrap w:val="0"/>
            <w:vAlign w:val="center"/>
          </w:tcPr>
          <w:p>
            <w:pPr>
              <w:widowControl/>
              <w:spacing w:line="280" w:lineRule="exact"/>
              <w:jc w:val="left"/>
              <w:rPr>
                <w:rFonts w:hint="eastAsia" w:ascii="宋体" w:hAnsi="宋体" w:eastAsia="宋体" w:cs="宋体"/>
                <w:sz w:val="24"/>
              </w:rPr>
            </w:pPr>
          </w:p>
        </w:tc>
        <w:tc>
          <w:tcPr>
            <w:tcW w:w="73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Cs w:val="21"/>
              </w:rPr>
            </w:pPr>
            <w:r>
              <w:rPr>
                <w:rFonts w:hint="eastAsia" w:ascii="宋体" w:hAnsi="宋体" w:eastAsia="宋体" w:cs="宋体"/>
                <w:szCs w:val="21"/>
              </w:rPr>
              <w:t>评标委员会对投标单位的售后服务及承诺进行评议的（5分）；</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被评为“优”的投标设备，得4-5分；</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被评为“中”的设备得2-3分；</w:t>
            </w:r>
          </w:p>
          <w:p>
            <w:pPr>
              <w:spacing w:line="280" w:lineRule="exact"/>
              <w:ind w:firstLine="420" w:firstLineChars="200"/>
              <w:rPr>
                <w:rFonts w:hint="eastAsia" w:ascii="宋体" w:hAnsi="宋体" w:eastAsia="宋体" w:cs="宋体"/>
                <w:szCs w:val="21"/>
              </w:rPr>
            </w:pPr>
            <w:r>
              <w:rPr>
                <w:rFonts w:hint="eastAsia" w:ascii="宋体" w:hAnsi="宋体" w:eastAsia="宋体" w:cs="宋体"/>
                <w:szCs w:val="21"/>
              </w:rPr>
              <w:t>被评为“差”的设备得0-1分；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840" w:type="dxa"/>
            <w:tcBorders>
              <w:top w:val="single" w:color="auto" w:sz="4" w:space="0"/>
              <w:left w:val="single" w:color="auto" w:sz="4" w:space="0"/>
              <w:bottom w:val="single" w:color="auto" w:sz="4" w:space="0"/>
              <w:right w:val="double" w:color="auto" w:sz="4" w:space="0"/>
            </w:tcBorders>
            <w:noWrap w:val="0"/>
            <w:vAlign w:val="center"/>
          </w:tcPr>
          <w:p>
            <w:pPr>
              <w:spacing w:line="28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25" w:type="dxa"/>
            <w:vMerge w:val="continue"/>
            <w:tcBorders>
              <w:left w:val="double" w:color="auto" w:sz="4" w:space="0"/>
              <w:right w:val="single" w:color="auto" w:sz="4" w:space="0"/>
            </w:tcBorders>
            <w:noWrap w:val="0"/>
            <w:vAlign w:val="center"/>
          </w:tcPr>
          <w:p>
            <w:pPr>
              <w:widowControl/>
              <w:spacing w:line="280" w:lineRule="exact"/>
              <w:jc w:val="left"/>
              <w:rPr>
                <w:rFonts w:hint="eastAsia" w:ascii="宋体" w:hAnsi="宋体" w:eastAsia="宋体" w:cs="宋体"/>
                <w:sz w:val="24"/>
              </w:rPr>
            </w:pPr>
          </w:p>
        </w:tc>
        <w:tc>
          <w:tcPr>
            <w:tcW w:w="73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政策性因素加分：投标产品列入《第21期环境标志产品政府采购清单》且在有效期内并提供符合要求的证明材料的，加0.5分；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840" w:type="dxa"/>
            <w:tcBorders>
              <w:top w:val="single" w:color="auto" w:sz="4" w:space="0"/>
              <w:left w:val="single" w:color="auto" w:sz="4" w:space="0"/>
              <w:bottom w:val="single" w:color="auto" w:sz="4" w:space="0"/>
              <w:right w:val="double" w:color="auto" w:sz="4" w:space="0"/>
            </w:tcBorders>
            <w:noWrap w:val="0"/>
            <w:vAlign w:val="center"/>
          </w:tcPr>
          <w:p>
            <w:pPr>
              <w:spacing w:line="28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25" w:type="dxa"/>
            <w:vMerge w:val="continue"/>
            <w:tcBorders>
              <w:left w:val="doub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eastAsia="宋体" w:cs="宋体"/>
                <w:sz w:val="24"/>
              </w:rPr>
            </w:pPr>
          </w:p>
        </w:tc>
        <w:tc>
          <w:tcPr>
            <w:tcW w:w="73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政策性因素加分：投标产品列入《第23期节能产品政府采购清单》且在有效期内并提供符合要求的证明材料的，加0.5分；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840" w:type="dxa"/>
            <w:tcBorders>
              <w:top w:val="single" w:color="auto" w:sz="4" w:space="0"/>
              <w:left w:val="single" w:color="auto" w:sz="4" w:space="0"/>
              <w:bottom w:val="single" w:color="auto" w:sz="4" w:space="0"/>
              <w:right w:val="double" w:color="auto" w:sz="4" w:space="0"/>
            </w:tcBorders>
            <w:noWrap w:val="0"/>
            <w:vAlign w:val="center"/>
          </w:tcPr>
          <w:p>
            <w:pPr>
              <w:spacing w:line="28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525" w:type="dxa"/>
            <w:tcBorders>
              <w:top w:val="single" w:color="auto" w:sz="4" w:space="0"/>
              <w:left w:val="double" w:color="auto" w:sz="4" w:space="0"/>
              <w:bottom w:val="double" w:color="auto" w:sz="4" w:space="0"/>
              <w:right w:val="single" w:color="auto" w:sz="4" w:space="0"/>
            </w:tcBorders>
            <w:noWrap w:val="0"/>
            <w:vAlign w:val="center"/>
          </w:tcPr>
          <w:p>
            <w:pPr>
              <w:spacing w:line="280" w:lineRule="exact"/>
              <w:jc w:val="center"/>
              <w:rPr>
                <w:rFonts w:hint="eastAsia" w:ascii="宋体" w:hAnsi="宋体" w:eastAsia="宋体" w:cs="宋体"/>
                <w:b/>
                <w:sz w:val="24"/>
              </w:rPr>
            </w:pPr>
            <w:r>
              <w:rPr>
                <w:rFonts w:hint="eastAsia" w:ascii="宋体" w:hAnsi="宋体" w:eastAsia="宋体" w:cs="宋体"/>
                <w:b/>
                <w:sz w:val="24"/>
              </w:rPr>
              <w:t>价</w:t>
            </w:r>
          </w:p>
          <w:p>
            <w:pPr>
              <w:spacing w:line="280" w:lineRule="exact"/>
              <w:jc w:val="center"/>
              <w:rPr>
                <w:rFonts w:hint="eastAsia" w:ascii="宋体" w:hAnsi="宋体" w:eastAsia="宋体" w:cs="宋体"/>
                <w:b/>
                <w:sz w:val="24"/>
              </w:rPr>
            </w:pPr>
            <w:r>
              <w:rPr>
                <w:rFonts w:hint="eastAsia" w:ascii="宋体" w:hAnsi="宋体" w:eastAsia="宋体" w:cs="宋体"/>
                <w:b/>
                <w:sz w:val="24"/>
              </w:rPr>
              <w:t>格</w:t>
            </w:r>
          </w:p>
          <w:p>
            <w:pPr>
              <w:spacing w:line="280" w:lineRule="exact"/>
              <w:jc w:val="center"/>
              <w:rPr>
                <w:rFonts w:hint="eastAsia" w:ascii="宋体" w:hAnsi="宋体" w:eastAsia="宋体" w:cs="宋体"/>
                <w:b/>
                <w:sz w:val="24"/>
              </w:rPr>
            </w:pPr>
            <w:r>
              <w:rPr>
                <w:rFonts w:hint="eastAsia" w:ascii="宋体" w:hAnsi="宋体" w:eastAsia="宋体" w:cs="宋体"/>
                <w:b/>
                <w:sz w:val="24"/>
              </w:rPr>
              <w:t>分</w:t>
            </w:r>
          </w:p>
          <w:p>
            <w:pPr>
              <w:spacing w:line="280" w:lineRule="exact"/>
              <w:jc w:val="center"/>
              <w:rPr>
                <w:rFonts w:hint="eastAsia" w:ascii="宋体" w:hAnsi="宋体" w:eastAsia="宋体" w:cs="宋体"/>
                <w:b/>
                <w:sz w:val="24"/>
              </w:rPr>
            </w:pPr>
            <w:r>
              <w:rPr>
                <w:rFonts w:hint="eastAsia" w:ascii="宋体" w:hAnsi="宋体" w:eastAsia="宋体" w:cs="宋体"/>
                <w:b/>
                <w:sz w:val="24"/>
              </w:rPr>
              <w:t>40</w:t>
            </w:r>
          </w:p>
          <w:p>
            <w:pPr>
              <w:spacing w:line="280" w:lineRule="exact"/>
              <w:jc w:val="center"/>
              <w:rPr>
                <w:rFonts w:hint="eastAsia" w:ascii="宋体" w:hAnsi="宋体" w:eastAsia="宋体" w:cs="宋体"/>
                <w:sz w:val="24"/>
              </w:rPr>
            </w:pPr>
            <w:r>
              <w:rPr>
                <w:rFonts w:hint="eastAsia" w:ascii="宋体" w:hAnsi="宋体" w:eastAsia="宋体" w:cs="宋体"/>
                <w:b/>
                <w:sz w:val="24"/>
              </w:rPr>
              <w:t>分</w:t>
            </w:r>
          </w:p>
        </w:tc>
        <w:tc>
          <w:tcPr>
            <w:tcW w:w="7350" w:type="dxa"/>
            <w:tcBorders>
              <w:top w:val="single" w:color="auto" w:sz="4" w:space="0"/>
              <w:left w:val="single" w:color="auto" w:sz="4" w:space="0"/>
              <w:bottom w:val="double" w:color="auto" w:sz="4" w:space="0"/>
              <w:right w:val="single" w:color="auto" w:sz="4" w:space="0"/>
            </w:tcBorders>
            <w:noWrap w:val="0"/>
            <w:vAlign w:val="center"/>
          </w:tcPr>
          <w:p>
            <w:pPr>
              <w:spacing w:line="280" w:lineRule="exact"/>
              <w:rPr>
                <w:rFonts w:hint="eastAsia" w:ascii="宋体" w:hAnsi="宋体" w:eastAsia="宋体" w:cs="宋体"/>
                <w:szCs w:val="21"/>
              </w:rPr>
            </w:pPr>
            <w:r>
              <w:rPr>
                <w:rFonts w:hint="eastAsia" w:ascii="宋体" w:hAnsi="宋体" w:eastAsia="宋体" w:cs="宋体"/>
                <w:szCs w:val="21"/>
              </w:rPr>
              <w:t>评标基准价=满足招标文件要求且最低的参与评审的价格</w:t>
            </w:r>
          </w:p>
          <w:p>
            <w:pPr>
              <w:spacing w:line="300" w:lineRule="exact"/>
              <w:rPr>
                <w:rFonts w:hint="eastAsia" w:ascii="宋体" w:hAnsi="宋体" w:eastAsia="宋体" w:cs="宋体"/>
                <w:szCs w:val="21"/>
              </w:rPr>
            </w:pPr>
            <w:r>
              <w:rPr>
                <w:rFonts w:hint="eastAsia" w:ascii="宋体" w:hAnsi="宋体" w:eastAsia="宋体" w:cs="宋体"/>
                <w:szCs w:val="21"/>
              </w:rPr>
              <w:t>参与评审的价格=投标报价-小微企业（或残疾人福利性单位）价格扣除优惠值6%</w:t>
            </w:r>
          </w:p>
          <w:p>
            <w:pPr>
              <w:spacing w:line="280" w:lineRule="exact"/>
              <w:rPr>
                <w:rFonts w:hint="eastAsia" w:ascii="宋体" w:hAnsi="宋体" w:eastAsia="宋体" w:cs="宋体"/>
                <w:szCs w:val="21"/>
              </w:rPr>
            </w:pPr>
            <w:r>
              <w:rPr>
                <w:rFonts w:hint="eastAsia" w:ascii="宋体" w:hAnsi="宋体" w:eastAsia="宋体" w:cs="宋体"/>
                <w:szCs w:val="21"/>
              </w:rPr>
              <w:t>基准价得分为满分。</w:t>
            </w:r>
          </w:p>
          <w:p>
            <w:pPr>
              <w:spacing w:line="280" w:lineRule="exact"/>
              <w:rPr>
                <w:rFonts w:hint="eastAsia" w:ascii="宋体" w:hAnsi="宋体" w:eastAsia="宋体" w:cs="宋体"/>
                <w:szCs w:val="21"/>
              </w:rPr>
            </w:pPr>
            <w:r>
              <w:rPr>
                <w:rFonts w:hint="eastAsia" w:ascii="宋体" w:hAnsi="宋体" w:eastAsia="宋体" w:cs="宋体"/>
                <w:szCs w:val="21"/>
              </w:rPr>
              <w:t>投标报价得分=(评标基准价/参与评审的价格)×40%×100</w:t>
            </w:r>
          </w:p>
          <w:p>
            <w:pPr>
              <w:spacing w:line="280" w:lineRule="exact"/>
              <w:rPr>
                <w:rFonts w:hint="eastAsia" w:ascii="宋体" w:hAnsi="宋体" w:eastAsia="宋体" w:cs="宋体"/>
                <w:szCs w:val="21"/>
              </w:rPr>
            </w:pPr>
            <w:r>
              <w:rPr>
                <w:rFonts w:hint="eastAsia" w:ascii="宋体" w:hAnsi="宋体" w:eastAsia="宋体" w:cs="宋体"/>
                <w:szCs w:val="21"/>
              </w:rPr>
              <w:t>得分四舍五入保留到小数点后一位。</w:t>
            </w:r>
          </w:p>
        </w:tc>
        <w:tc>
          <w:tcPr>
            <w:tcW w:w="840" w:type="dxa"/>
            <w:tcBorders>
              <w:top w:val="single" w:color="auto" w:sz="4" w:space="0"/>
              <w:left w:val="single" w:color="auto" w:sz="4" w:space="0"/>
              <w:bottom w:val="double" w:color="auto" w:sz="4" w:space="0"/>
              <w:right w:val="single" w:color="auto" w:sz="4" w:space="0"/>
            </w:tcBorders>
            <w:noWrap w:val="0"/>
            <w:vAlign w:val="center"/>
          </w:tcPr>
          <w:p>
            <w:pPr>
              <w:spacing w:line="280" w:lineRule="exact"/>
              <w:jc w:val="center"/>
              <w:rPr>
                <w:rFonts w:hint="eastAsia" w:ascii="宋体" w:hAnsi="宋体" w:eastAsia="宋体" w:cs="宋体"/>
                <w:b/>
                <w:sz w:val="24"/>
              </w:rPr>
            </w:pPr>
          </w:p>
        </w:tc>
        <w:tc>
          <w:tcPr>
            <w:tcW w:w="945" w:type="dxa"/>
            <w:tcBorders>
              <w:top w:val="single" w:color="auto" w:sz="4" w:space="0"/>
              <w:left w:val="single" w:color="auto" w:sz="4" w:space="0"/>
              <w:bottom w:val="doub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840" w:type="dxa"/>
            <w:tcBorders>
              <w:top w:val="single" w:color="auto" w:sz="4" w:space="0"/>
              <w:left w:val="single" w:color="auto" w:sz="4" w:space="0"/>
              <w:bottom w:val="double" w:color="auto" w:sz="4" w:space="0"/>
              <w:right w:val="double" w:color="auto" w:sz="4" w:space="0"/>
            </w:tcBorders>
            <w:noWrap w:val="0"/>
            <w:vAlign w:val="center"/>
          </w:tcPr>
          <w:p>
            <w:pPr>
              <w:spacing w:line="280" w:lineRule="exact"/>
              <w:jc w:val="center"/>
              <w:rPr>
                <w:rFonts w:hint="eastAsia" w:ascii="宋体" w:hAnsi="宋体" w:eastAsia="宋体" w:cs="宋体"/>
              </w:rPr>
            </w:pPr>
          </w:p>
        </w:tc>
      </w:tr>
    </w:tbl>
    <w:p>
      <w:pPr>
        <w:ind w:left="628" w:hanging="628" w:hangingChars="264"/>
        <w:rPr>
          <w:rFonts w:hint="eastAsia" w:ascii="宋体" w:hAnsi="宋体" w:eastAsia="宋体" w:cs="宋体"/>
          <w:spacing w:val="14"/>
        </w:rPr>
      </w:pPr>
      <w:r>
        <w:rPr>
          <w:rFonts w:hint="eastAsia" w:ascii="宋体" w:hAnsi="宋体" w:eastAsia="宋体" w:cs="宋体"/>
          <w:spacing w:val="14"/>
        </w:rPr>
        <w:t>打分说明：评委根据评标情况逐栏打分，每栏分值不得超出本栏规定的分值范围；</w:t>
      </w:r>
    </w:p>
    <w:p>
      <w:pPr>
        <w:spacing w:line="320" w:lineRule="exact"/>
        <w:ind w:right="480"/>
        <w:rPr>
          <w:rFonts w:hint="eastAsia" w:ascii="宋体" w:hAnsi="宋体" w:eastAsia="宋体" w:cs="宋体"/>
          <w:b/>
          <w:sz w:val="28"/>
          <w:szCs w:val="28"/>
        </w:rPr>
      </w:pPr>
    </w:p>
    <w:p>
      <w:pPr>
        <w:spacing w:line="320" w:lineRule="exact"/>
        <w:jc w:val="right"/>
        <w:rPr>
          <w:rFonts w:hint="eastAsia" w:ascii="宋体" w:hAnsi="宋体" w:eastAsia="宋体" w:cs="宋体"/>
          <w:sz w:val="24"/>
        </w:rPr>
      </w:pPr>
      <w:r>
        <w:rPr>
          <w:rFonts w:hint="eastAsia" w:ascii="宋体" w:hAnsi="宋体" w:eastAsia="宋体" w:cs="宋体"/>
          <w:b/>
          <w:sz w:val="28"/>
          <w:szCs w:val="28"/>
        </w:rPr>
        <w:t>打分人签名：                             时间：</w:t>
      </w:r>
    </w:p>
    <w:p>
      <w:pPr>
        <w:ind w:firstLine="422" w:firstLineChars="200"/>
        <w:jc w:val="center"/>
        <w:outlineLvl w:val="0"/>
        <w:rPr>
          <w:rFonts w:hint="eastAsia" w:ascii="宋体" w:hAnsi="宋体" w:eastAsia="宋体" w:cs="宋体"/>
          <w:b/>
          <w:szCs w:val="21"/>
        </w:rPr>
        <w:sectPr>
          <w:headerReference r:id="rId9" w:type="default"/>
          <w:footerReference r:id="rId10" w:type="default"/>
          <w:footerReference r:id="rId11" w:type="even"/>
          <w:pgSz w:w="11906" w:h="16838"/>
          <w:pgMar w:top="1134" w:right="1474" w:bottom="936" w:left="1474" w:header="1134" w:footer="680" w:gutter="0"/>
          <w:cols w:space="720" w:num="1"/>
          <w:docGrid w:linePitch="312" w:charSpace="0"/>
        </w:sectPr>
      </w:pPr>
    </w:p>
    <w:bookmarkEnd w:id="45"/>
    <w:bookmarkEnd w:id="46"/>
    <w:bookmarkEnd w:id="47"/>
    <w:bookmarkEnd w:id="48"/>
    <w:bookmarkEnd w:id="49"/>
    <w:p>
      <w:pPr>
        <w:spacing w:line="440" w:lineRule="exact"/>
        <w:jc w:val="center"/>
        <w:outlineLvl w:val="0"/>
        <w:rPr>
          <w:rFonts w:hint="eastAsia" w:ascii="宋体" w:hAnsi="宋体" w:eastAsia="宋体" w:cs="宋体"/>
          <w:b/>
          <w:bCs/>
          <w:sz w:val="32"/>
          <w:szCs w:val="32"/>
        </w:rPr>
      </w:pPr>
      <w:bookmarkStart w:id="51" w:name="_Toc509583982"/>
      <w:r>
        <w:rPr>
          <w:rFonts w:hint="eastAsia" w:ascii="宋体" w:hAnsi="宋体" w:eastAsia="宋体" w:cs="宋体"/>
          <w:b/>
          <w:bCs/>
          <w:sz w:val="32"/>
          <w:szCs w:val="32"/>
        </w:rPr>
        <w:t>第七章  招标文件的解释</w:t>
      </w:r>
      <w:bookmarkEnd w:id="50"/>
      <w:bookmarkEnd w:id="51"/>
    </w:p>
    <w:p>
      <w:pPr>
        <w:spacing w:line="360" w:lineRule="auto"/>
        <w:ind w:firstLine="480" w:firstLineChars="200"/>
        <w:rPr>
          <w:rFonts w:hint="eastAsia" w:ascii="宋体" w:hAnsi="宋体" w:eastAsia="宋体" w:cs="宋体"/>
          <w:sz w:val="24"/>
        </w:rPr>
      </w:pPr>
    </w:p>
    <w:p>
      <w:pPr>
        <w:spacing w:line="360" w:lineRule="auto"/>
        <w:ind w:firstLine="420" w:firstLineChars="200"/>
        <w:jc w:val="center"/>
        <w:rPr>
          <w:rFonts w:hint="eastAsia" w:ascii="宋体" w:hAnsi="宋体" w:eastAsia="宋体" w:cs="宋体"/>
          <w:szCs w:val="21"/>
        </w:rPr>
      </w:pPr>
      <w:r>
        <w:rPr>
          <w:rFonts w:hint="eastAsia" w:ascii="宋体" w:hAnsi="宋体" w:eastAsia="宋体" w:cs="宋体"/>
          <w:szCs w:val="21"/>
        </w:rPr>
        <w:t>本招标文件解释权归采购人。`</w:t>
      </w:r>
      <w:r>
        <w:rPr>
          <w:rFonts w:hint="eastAsia" w:ascii="宋体" w:hAnsi="宋体" w:eastAsia="宋体" w:cs="宋体"/>
          <w:szCs w:val="21"/>
        </w:rPr>
        <w:tab/>
      </w: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rPr>
          <w:rFonts w:hint="eastAsia" w:ascii="宋体" w:hAnsi="宋体" w:eastAsia="宋体" w:cs="宋体"/>
          <w:szCs w:val="21"/>
        </w:rPr>
      </w:pPr>
    </w:p>
    <w:p/>
    <w:sectPr>
      <w:pgSz w:w="11906" w:h="16838"/>
      <w:pgMar w:top="1134" w:right="1474" w:bottom="1134" w:left="1474" w:header="1134"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sz w:val="16"/>
        <w:szCs w:val="16"/>
      </w:rPr>
    </w:pPr>
    <w:r>
      <w:rPr>
        <w:sz w:val="16"/>
        <w:szCs w:val="16"/>
      </w:rPr>
      <w:fldChar w:fldCharType="begin"/>
    </w:r>
    <w:r>
      <w:rPr>
        <w:rStyle w:val="10"/>
        <w:sz w:val="16"/>
        <w:szCs w:val="16"/>
      </w:rPr>
      <w:instrText xml:space="preserve">PAGE  </w:instrText>
    </w:r>
    <w:r>
      <w:rPr>
        <w:sz w:val="16"/>
        <w:szCs w:val="16"/>
      </w:rPr>
      <w:fldChar w:fldCharType="end"/>
    </w:r>
  </w:p>
  <w:p>
    <w:pPr>
      <w:pStyle w:val="5"/>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rPr>
        <w:rFonts w:hint="eastAsia"/>
        <w:sz w:val="16"/>
        <w:szCs w:val="16"/>
      </w:rPr>
    </w:pPr>
    <w:r>
      <w:fldChar w:fldCharType="begin"/>
    </w:r>
    <w:r>
      <w:rPr>
        <w:rStyle w:val="10"/>
      </w:rPr>
      <w:instrText xml:space="preserve"> PAGE </w:instrText>
    </w:r>
    <w:r>
      <w:fldChar w:fldCharType="separate"/>
    </w:r>
    <w:r>
      <w:rPr>
        <w:rStyle w:val="10"/>
      </w:rPr>
      <w:t>35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6119" w:y="1"/>
      <w:rPr>
        <w:rStyle w:val="10"/>
        <w:sz w:val="21"/>
        <w:szCs w:val="21"/>
      </w:rPr>
    </w:pPr>
    <w:r>
      <w:rPr>
        <w:rFonts w:hint="eastAsia" w:ascii="宋体" w:hAnsi="宋体" w:cs="宋体"/>
        <w:sz w:val="21"/>
        <w:szCs w:val="21"/>
      </w:rPr>
      <w:fldChar w:fldCharType="begin"/>
    </w:r>
    <w:r>
      <w:rPr>
        <w:rStyle w:val="10"/>
        <w:rFonts w:hint="eastAsia" w:ascii="宋体" w:hAnsi="宋体" w:cs="宋体"/>
        <w:sz w:val="21"/>
        <w:szCs w:val="21"/>
      </w:rPr>
      <w:instrText xml:space="preserve">PAGE  </w:instrText>
    </w:r>
    <w:r>
      <w:rPr>
        <w:rFonts w:hint="eastAsia" w:ascii="宋体" w:hAnsi="宋体" w:cs="宋体"/>
        <w:sz w:val="21"/>
        <w:szCs w:val="21"/>
      </w:rPr>
      <w:fldChar w:fldCharType="separate"/>
    </w:r>
    <w:r>
      <w:rPr>
        <w:rStyle w:val="10"/>
        <w:rFonts w:ascii="宋体" w:hAnsi="宋体" w:cs="宋体"/>
        <w:sz w:val="21"/>
        <w:szCs w:val="21"/>
      </w:rPr>
      <w:t>20</w:t>
    </w:r>
    <w:r>
      <w:rPr>
        <w:rFonts w:hint="eastAsia" w:ascii="宋体" w:hAnsi="宋体" w:cs="宋体"/>
        <w:sz w:val="21"/>
        <w:szCs w:val="21"/>
      </w:rPr>
      <w:fldChar w:fldCharType="end"/>
    </w:r>
  </w:p>
  <w:p>
    <w:pPr>
      <w:pStyle w:val="5"/>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Fonts w:hint="eastAsia" w:ascii="宋体" w:hAnsi="宋体" w:cs="宋体"/>
      </w:rPr>
      <w:fldChar w:fldCharType="begin"/>
    </w:r>
    <w:r>
      <w:rPr>
        <w:rStyle w:val="10"/>
        <w:rFonts w:hint="eastAsia" w:ascii="宋体" w:hAnsi="宋体" w:cs="宋体"/>
        <w:sz w:val="18"/>
      </w:rPr>
      <w:instrText xml:space="preserve">PAGE  </w:instrText>
    </w:r>
    <w:r>
      <w:rPr>
        <w:rFonts w:hint="eastAsia" w:ascii="宋体" w:hAnsi="宋体" w:cs="宋体"/>
      </w:rPr>
      <w:fldChar w:fldCharType="separate"/>
    </w:r>
    <w:r>
      <w:rPr>
        <w:rStyle w:val="10"/>
        <w:rFonts w:ascii="宋体" w:hAnsi="宋体" w:cs="宋体"/>
        <w:sz w:val="18"/>
      </w:rPr>
      <w:t>47</w:t>
    </w:r>
    <w:r>
      <w:rPr>
        <w:rFonts w:hint="eastAsia" w:ascii="宋体" w:hAnsi="宋体" w:cs="宋体"/>
      </w:rPr>
      <w:fldChar w:fldCharType="end"/>
    </w:r>
  </w:p>
  <w:p>
    <w:pPr>
      <w:pStyle w:val="5"/>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eastAsia"/>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eastAsia"/>
        <w:sz w:val="16"/>
        <w:szCs w:val="16"/>
      </w:rPr>
    </w:pPr>
    <w:r>
      <w:rPr>
        <w:rFonts w:hint="eastAsia" w:ascii="宋体" w:hAnsi="宋体"/>
        <w:color w:val="000000"/>
        <w:szCs w:val="21"/>
      </w:rPr>
      <w:t xml:space="preserve"> </w:t>
    </w:r>
    <w:r>
      <w:rPr>
        <w:rFonts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eastAsia" w:ascii="宋体" w:hAnsi="宋体"/>
        <w:color w:val="000000"/>
        <w:szCs w:val="21"/>
      </w:rPr>
    </w:pPr>
    <w:r>
      <w:rPr>
        <w:rFonts w:hint="eastAsia" w:ascii="宋体" w:hAnsi="宋体"/>
        <w:color w:val="000000"/>
        <w:szCs w:val="21"/>
      </w:rP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C106B9"/>
    <w:multiLevelType w:val="singleLevel"/>
    <w:tmpl w:val="F4C106B9"/>
    <w:lvl w:ilvl="0" w:tentative="0">
      <w:start w:val="1"/>
      <w:numFmt w:val="decimal"/>
      <w:suff w:val="nothing"/>
      <w:lvlText w:val="%1、"/>
      <w:lvlJc w:val="left"/>
    </w:lvl>
  </w:abstractNum>
  <w:abstractNum w:abstractNumId="1">
    <w:nsid w:val="29D621EF"/>
    <w:multiLevelType w:val="multilevel"/>
    <w:tmpl w:val="29D621EF"/>
    <w:lvl w:ilvl="0" w:tentative="0">
      <w:start w:val="1"/>
      <w:numFmt w:val="decimal"/>
      <w:lvlText w:val="（%1）"/>
      <w:lvlJc w:val="left"/>
      <w:pPr>
        <w:tabs>
          <w:tab w:val="left" w:pos="1200"/>
        </w:tabs>
        <w:ind w:left="1200" w:hanging="720"/>
      </w:pPr>
      <w:rPr>
        <w:rFonts w:hint="eastAsia"/>
        <w:b w:val="0"/>
        <w:lang w:val="en-US"/>
      </w:rPr>
    </w:lvl>
    <w:lvl w:ilvl="1" w:tentative="0">
      <w:start w:val="1"/>
      <w:numFmt w:val="decimal"/>
      <w:lvlText w:val="%2．"/>
      <w:lvlJc w:val="left"/>
      <w:pPr>
        <w:tabs>
          <w:tab w:val="left" w:pos="1260"/>
        </w:tabs>
        <w:ind w:left="1260" w:hanging="360"/>
      </w:pPr>
      <w:rPr>
        <w:rFonts w:hint="eastAsia"/>
      </w:rPr>
    </w:lvl>
    <w:lvl w:ilvl="2" w:tentative="0">
      <w:start w:val="1"/>
      <w:numFmt w:val="decimal"/>
      <w:lvlText w:val="%3、"/>
      <w:lvlJc w:val="left"/>
      <w:pPr>
        <w:tabs>
          <w:tab w:val="left" w:pos="1680"/>
        </w:tabs>
        <w:ind w:left="1680" w:hanging="360"/>
      </w:pPr>
      <w:rPr>
        <w:rFonts w:hint="default"/>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4E1E15CA"/>
    <w:multiLevelType w:val="multilevel"/>
    <w:tmpl w:val="4E1E15CA"/>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71DE7"/>
    <w:rsid w:val="0A0C49B7"/>
    <w:rsid w:val="35444ED3"/>
    <w:rsid w:val="5A871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480" w:lineRule="exact"/>
      <w:ind w:firstLine="560" w:firstLineChars="200"/>
    </w:pPr>
    <w:rPr>
      <w:rFonts w:eastAsia="宋体"/>
      <w:sz w:val="28"/>
    </w:rPr>
  </w:style>
  <w:style w:type="paragraph" w:styleId="4">
    <w:name w:val="Plain Text"/>
    <w:basedOn w:val="1"/>
    <w:qFormat/>
    <w:uiPriority w:val="0"/>
    <w:rPr>
      <w:rFonts w:ascii="宋体" w:hAnsi="Courier New" w:eastAsia="宋体" w:cs="Courier New"/>
      <w:szCs w:val="21"/>
    </w:rPr>
  </w:style>
  <w:style w:type="paragraph" w:styleId="5">
    <w:name w:val="footer"/>
    <w:basedOn w:val="1"/>
    <w:qFormat/>
    <w:uiPriority w:val="0"/>
    <w:pPr>
      <w:tabs>
        <w:tab w:val="center" w:pos="4153"/>
        <w:tab w:val="right" w:pos="8306"/>
      </w:tabs>
      <w:snapToGrid w:val="0"/>
      <w:jc w:val="left"/>
    </w:pPr>
    <w:rPr>
      <w:rFonts w:eastAsia="宋体"/>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paragraph" w:styleId="11">
    <w:name w:val="List Paragraph"/>
    <w:basedOn w:val="1"/>
    <w:qFormat/>
    <w:uiPriority w:val="34"/>
    <w:pPr>
      <w:ind w:firstLine="420" w:firstLineChars="200"/>
    </w:pPr>
    <w:rPr>
      <w:rFonts w:eastAsia="宋体"/>
      <w:szCs w:val="20"/>
    </w:rPr>
  </w:style>
  <w:style w:type="paragraph" w:customStyle="1" w:styleId="12">
    <w:name w:val="Body Text Indent"/>
    <w:basedOn w:val="1"/>
    <w:qFormat/>
    <w:uiPriority w:val="0"/>
    <w:pPr>
      <w:spacing w:after="120"/>
      <w:ind w:left="420" w:leftChars="200"/>
    </w:pPr>
  </w:style>
  <w:style w:type="character" w:customStyle="1" w:styleId="13">
    <w:name w:val="标题 1 Char Char"/>
    <w:qFormat/>
    <w:uiPriority w:val="0"/>
    <w:rPr>
      <w:rFonts w:ascii="Arial" w:hAnsi="Arial" w:eastAsia="宋体"/>
      <w:b/>
      <w:spacing w:val="-2"/>
      <w:kern w:val="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2020-12-28T09:15:00Z</dcterms:created>
  <dc:creator>aaaaaaaa</dc:creator>
  <cp:lastModifiedBy>P.J.T</cp:lastModifiedBy>
  <dcterms:modified xsi:type="dcterms:W3CDTF">2020-12-28T10:13:12Z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